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rId24.jpg" ContentType="image/jpeg"/>
  <Override PartName="/word/media/rId123.jpg" ContentType="image/jpeg"/>
  <Override PartName="/word/media/rId127.jpg" ContentType="image/jpeg"/>
  <Override PartName="/word/media/rId136.jpg" ContentType="image/jpeg"/>
  <Override PartName="/word/media/rId140.jpg" ContentType="image/jpeg"/>
  <Override PartName="/word/media/rId50.png" ContentType="image/png"/>
  <Override PartName="/word/media/rId54.png" ContentType="image/png"/>
  <Override PartName="/word/media/rId60.png" ContentType="image/png"/>
  <Override PartName="/word/media/rId240.jpg" ContentType="image/jpeg"/>
  <Override PartName="/word/media/rId244.jpg" ContentType="image/jpeg"/>
  <Override PartName="/word/media/rId253.png" ContentType="image/png"/>
  <Override PartName="/word/media/rId257.png" ContentType="image/png"/>
  <Override PartName="/word/media/rId261.png" ContentType="image/png"/>
  <Override PartName="/word/media/rId66.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271.jpg" ContentType="image/jpeg"/>
  <Override PartName="/word/media/rId293.png" ContentType="image/png"/>
  <Override PartName="/word/media/rId114.png" ContentType="image/png"/>
  <Override PartName="/word/media/rId188.jpg" ContentType="image/jpeg"/>
  <Override PartName="/word/media/rId200.png" ContentType="image/png"/>
  <Override PartName="/word/media/rId204.jpg" ContentType="image/jpeg"/>
  <Override PartName="/word/media/rId217.jpg" ContentType="image/jpeg"/>
  <Override PartName="/word/media/rId221.jpg" ContentType="image/jpeg"/>
  <Override PartName="/word/media/rId225.jpg" ContentType="image/jpeg"/>
  <Override PartName="/word/media/rId229.jpg" ContentType="image/jpeg"/>
  <Override PartName="/word/media/rId233.jpg" ContentType="image/jpeg"/>
  <Override PartName="/word/media/rId300.jpg" ContentType="image/jpeg"/>
  <Override PartName="/word/media/rId316.jpg" ContentType="image/jpeg"/>
  <Override PartName="/word/media/rId323.jpg" ContentType="image/jpeg"/>
  <Override PartName="/word/media/rId327.jpg" ContentType="image/jpeg"/>
  <Override PartName="/word/media/rId331.jpg" ContentType="image/jpeg"/>
  <Override PartName="/word/media/rId337.jpg" ContentType="image/jpeg"/>
  <Override PartName="/word/media/rId341.jpg" ContentType="image/jpeg"/>
  <Override PartName="/word/media/rId351.jpg" ContentType="image/jpeg"/>
  <Override PartName="/word/media/rId359.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Contents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Руководители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рук.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 Николс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НИУ ВШЭ, 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 и. о.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bl>
    <w:p>
      <w:pPr>
        <w:pStyle w:val="TextBody"/>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Плунгян 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Ю.Б.</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Ермолова М.В.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Кошелюк 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М.К.</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Оскольская С.А.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Халилова З.М.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Шушурин Ф.Г.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Яковлева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Алексеева А.П.</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Балаханов Т.Д.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Власов Е.Э.</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Головина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Григорьева Е.А.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Дедов Т.Г.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Дунаева К.О.</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Иванова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Кузнецова С.В.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Логвинова Н.Н.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Макарчук И.В.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Манусов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Мартыненкова А.Е.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Меленченко М.Г.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Наследскова П.Л.</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Осоргин И.Г.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Русских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Филатов К.В.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Финкельберг Л.Д.Н.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Чиркин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Шведова Е.Е.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Якубсон Б.М.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О.И.</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TextBody"/>
      </w:pPr>
      <w:r>
        <w:t xml:space="preserve">ЯЗЫКИ РОССИИ, ЯЗЫКОВЫЕ КОРПУСА, …</w:t>
      </w:r>
    </w:p>
    <w:p>
      <w:pPr>
        <w:pStyle w:val="TextBody"/>
      </w:pPr>
      <w:r>
        <w:t xml:space="preserve">В настоящем отчете содержатся результаты исследований, проведенных сотрудниками Международной лаборатории языковой конвергенции, … в 2025 году.</w:t>
      </w:r>
    </w:p>
    <w:p>
      <w:pPr>
        <w:pStyle w:val="TextBody"/>
      </w:pPr>
      <w:r>
        <w:t xml:space="preserve">В разделе 1 описывается</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TextBody"/>
      </w:pPr>
      <w:r>
        <w:t xml:space="preserve">2 — второе лицо;</w:t>
      </w:r>
    </w:p>
    <w:p>
      <w:pPr>
        <w:pStyle w:val="TextBody"/>
      </w:pPr>
      <w:r>
        <w:t xml:space="preserve">2/3 — второе или третье лицо;</w:t>
      </w:r>
    </w:p>
    <w:p>
      <w:pPr>
        <w:pStyle w:val="TextBody"/>
      </w:pPr>
      <w:r>
        <w:t xml:space="preserve">2sg — второе лицо единственное число;</w:t>
      </w:r>
    </w:p>
    <w:p>
      <w:pPr>
        <w:pStyle w:val="TextBody"/>
      </w:pPr>
      <w:r>
        <w:t xml:space="preserve">3 — третье лицо;</w:t>
      </w:r>
    </w:p>
    <w:p>
      <w:pPr>
        <w:pStyle w:val="TextBody"/>
      </w:pPr>
      <w:r>
        <w:t xml:space="preserve">3pl — третье лицо множественное число;</w:t>
      </w:r>
    </w:p>
    <w:p>
      <w:pPr>
        <w:pStyle w:val="TextBody"/>
      </w:pPr>
      <w:r>
        <w:t xml:space="preserve">3sg — третье лицо единственное число;</w:t>
      </w:r>
    </w:p>
    <w:p>
      <w:pPr>
        <w:pStyle w:val="TextBody"/>
      </w:pPr>
      <w:r>
        <w:t xml:space="preserve">abl — аблатив;</w:t>
      </w:r>
    </w:p>
    <w:p>
      <w:pPr>
        <w:pStyle w:val="TextBody"/>
      </w:pPr>
      <w:r>
        <w:t xml:space="preserve">abs — абсолютив;</w:t>
      </w:r>
    </w:p>
    <w:p>
      <w:pPr>
        <w:pStyle w:val="TextBody"/>
      </w:pPr>
      <w:r>
        <w:t xml:space="preserve">acc — аккузатив;</w:t>
      </w:r>
    </w:p>
    <w:p>
      <w:pPr>
        <w:pStyle w:val="TextBody"/>
      </w:pPr>
      <w:r>
        <w:t xml:space="preserve">add — аддитив;</w:t>
      </w:r>
    </w:p>
    <w:p>
      <w:pPr>
        <w:pStyle w:val="TextBody"/>
      </w:pPr>
      <w:r>
        <w:t xml:space="preserve">adv — наречие;</w:t>
      </w:r>
    </w:p>
    <w:p>
      <w:pPr>
        <w:pStyle w:val="TextBody"/>
      </w:pPr>
      <w:r>
        <w:t xml:space="preserve">agr — согласование;</w:t>
      </w:r>
    </w:p>
    <w:p>
      <w:pPr>
        <w:pStyle w:val="TextBody"/>
      </w:pPr>
      <w:r>
        <w:t xml:space="preserve">an — одушевлённый;</w:t>
      </w:r>
    </w:p>
    <w:p>
      <w:pPr>
        <w:pStyle w:val="TextBody"/>
      </w:pPr>
      <w:r>
        <w:t xml:space="preserve">aug — наращение;</w:t>
      </w:r>
    </w:p>
    <w:p>
      <w:pPr>
        <w:pStyle w:val="TextBody"/>
      </w:pPr>
      <w:r>
        <w:t xml:space="preserve">ben — бенефактив;</w:t>
      </w:r>
    </w:p>
    <w:p>
      <w:pPr>
        <w:pStyle w:val="TextBody"/>
      </w:pPr>
      <w:r>
        <w:t xml:space="preserve">caus — каузатив;</w:t>
      </w:r>
    </w:p>
    <w:p>
      <w:pPr>
        <w:pStyle w:val="TextBody"/>
      </w:pPr>
      <w:r>
        <w:t xml:space="preserve">cng — коннегатив;</w:t>
      </w:r>
    </w:p>
    <w:p>
      <w:pPr>
        <w:pStyle w:val="TextBody"/>
      </w:pPr>
      <w:r>
        <w:t xml:space="preserve">comp — показатель подчинения;</w:t>
      </w:r>
    </w:p>
    <w:p>
      <w:pPr>
        <w:pStyle w:val="TextBody"/>
      </w:pPr>
      <w:r>
        <w:t xml:space="preserve">comp — компаратив;</w:t>
      </w:r>
    </w:p>
    <w:p>
      <w:pPr>
        <w:pStyle w:val="TextBody"/>
      </w:pPr>
      <w:r>
        <w:t xml:space="preserve">coord — сочинительный союз;</w:t>
      </w:r>
    </w:p>
    <w:p>
      <w:pPr>
        <w:pStyle w:val="TextBody"/>
      </w:pPr>
      <w:r>
        <w:t xml:space="preserve">cvb — конверб;</w:t>
      </w:r>
    </w:p>
    <w:p>
      <w:pPr>
        <w:pStyle w:val="TextBody"/>
      </w:pPr>
      <w:r>
        <w:t xml:space="preserve">d1 — демонстративы разных серий;</w:t>
      </w:r>
    </w:p>
    <w:p>
      <w:pPr>
        <w:pStyle w:val="TextBody"/>
      </w:pPr>
      <w:r>
        <w:t xml:space="preserve">d3 — демонстративы разных серий;</w:t>
      </w:r>
    </w:p>
    <w:p>
      <w:pPr>
        <w:pStyle w:val="TextBody"/>
      </w:pPr>
      <w:r>
        <w:t xml:space="preserve">dat — датив;</w:t>
      </w:r>
    </w:p>
    <w:p>
      <w:pPr>
        <w:pStyle w:val="TextBody"/>
      </w:pPr>
      <w:r>
        <w:t xml:space="preserve">def — определённый;</w:t>
      </w:r>
    </w:p>
    <w:p>
      <w:pPr>
        <w:pStyle w:val="TextBody"/>
      </w:pPr>
      <w:r>
        <w:t xml:space="preserve">dem — указательное местоимение;</w:t>
      </w:r>
    </w:p>
    <w:p>
      <w:pPr>
        <w:pStyle w:val="TextBody"/>
      </w:pPr>
      <w:r>
        <w:t xml:space="preserve">detr — детранзитив;</w:t>
      </w:r>
    </w:p>
    <w:p>
      <w:pPr>
        <w:pStyle w:val="TextBody"/>
      </w:pPr>
      <w:r>
        <w:t xml:space="preserve">dim — диминутив;</w:t>
      </w:r>
    </w:p>
    <w:p>
      <w:pPr>
        <w:pStyle w:val="TextBody"/>
      </w:pPr>
      <w:r>
        <w:t xml:space="preserve">du — двойственное число;</w:t>
      </w:r>
    </w:p>
    <w:p>
      <w:pPr>
        <w:pStyle w:val="TextBody"/>
      </w:pPr>
      <w:r>
        <w:t xml:space="preserve">edge — граница;</w:t>
      </w:r>
    </w:p>
    <w:p>
      <w:pPr>
        <w:pStyle w:val="TextBody"/>
      </w:pPr>
      <w:r>
        <w:t xml:space="preserve">el — элатив;</w:t>
      </w:r>
    </w:p>
    <w:p>
      <w:pPr>
        <w:pStyle w:val="TextBody"/>
      </w:pPr>
      <w:r>
        <w:t xml:space="preserve">emp — эмфатический;</w:t>
      </w:r>
    </w:p>
    <w:p>
      <w:pPr>
        <w:pStyle w:val="TextBody"/>
      </w:pPr>
      <w:r>
        <w:t xml:space="preserve">emph — эмфатический;</w:t>
      </w:r>
    </w:p>
    <w:p>
      <w:pPr>
        <w:pStyle w:val="TextBody"/>
      </w:pPr>
      <w:r>
        <w:t xml:space="preserve">eq — экватив;</w:t>
      </w:r>
    </w:p>
    <w:p>
      <w:pPr>
        <w:pStyle w:val="TextBody"/>
      </w:pPr>
      <w:r>
        <w:t xml:space="preserve">erg — эргатив;</w:t>
      </w:r>
    </w:p>
    <w:p>
      <w:pPr>
        <w:pStyle w:val="TextBody"/>
      </w:pPr>
      <w:r>
        <w:t xml:space="preserve">ess — эссив;</w:t>
      </w:r>
    </w:p>
    <w:p>
      <w:pPr>
        <w:pStyle w:val="TextBody"/>
      </w:pPr>
      <w:r>
        <w:t xml:space="preserve">f — женский род;</w:t>
      </w:r>
    </w:p>
    <w:p>
      <w:pPr>
        <w:pStyle w:val="TextBody"/>
      </w:pPr>
      <w:r>
        <w:t xml:space="preserve">freq — фреквентатив;</w:t>
      </w:r>
    </w:p>
    <w:p>
      <w:pPr>
        <w:pStyle w:val="TextBody"/>
      </w:pPr>
      <w:r>
        <w:t xml:space="preserve">fut — будущее время;</w:t>
      </w:r>
    </w:p>
    <w:p>
      <w:pPr>
        <w:pStyle w:val="TextBody"/>
      </w:pPr>
      <w:r>
        <w:t xml:space="preserve">gen — генитив;</w:t>
      </w:r>
    </w:p>
    <w:p>
      <w:pPr>
        <w:pStyle w:val="TextBody"/>
      </w:pPr>
      <w:r>
        <w:t xml:space="preserve">i — класс I;</w:t>
      </w:r>
    </w:p>
    <w:p>
      <w:pPr>
        <w:pStyle w:val="TextBody"/>
      </w:pPr>
      <w:r>
        <w:t xml:space="preserve">imp — императив;</w:t>
      </w:r>
    </w:p>
    <w:p>
      <w:pPr>
        <w:pStyle w:val="TextBody"/>
      </w:pPr>
      <w:r>
        <w:t xml:space="preserve">imp — императив;</w:t>
      </w:r>
    </w:p>
    <w:p>
      <w:pPr>
        <w:pStyle w:val="TextBody"/>
      </w:pPr>
      <w:r>
        <w:t xml:space="preserve">impf — имперфектив;</w:t>
      </w:r>
    </w:p>
    <w:p>
      <w:pPr>
        <w:pStyle w:val="TextBody"/>
      </w:pPr>
      <w:r>
        <w:t xml:space="preserve">in — в контейнере;</w:t>
      </w:r>
    </w:p>
    <w:p>
      <w:pPr>
        <w:pStyle w:val="TextBody"/>
      </w:pPr>
      <w:r>
        <w:t xml:space="preserve">indef — неопределённый;</w:t>
      </w:r>
    </w:p>
    <w:p>
      <w:pPr>
        <w:pStyle w:val="TextBody"/>
      </w:pPr>
      <w:r>
        <w:t xml:space="preserve">indef — неопределенное местоимение;</w:t>
      </w:r>
    </w:p>
    <w:p>
      <w:pPr>
        <w:pStyle w:val="TextBody"/>
      </w:pPr>
      <w:r>
        <w:t xml:space="preserve">inf — инфинитив;</w:t>
      </w:r>
    </w:p>
    <w:p>
      <w:pPr>
        <w:pStyle w:val="TextBody"/>
      </w:pPr>
      <w:r>
        <w:t xml:space="preserve">ins — творительный;</w:t>
      </w:r>
    </w:p>
    <w:p>
      <w:pPr>
        <w:pStyle w:val="TextBody"/>
      </w:pPr>
      <w:r>
        <w:t xml:space="preserve">int — вопросительный;</w:t>
      </w:r>
    </w:p>
    <w:p>
      <w:pPr>
        <w:pStyle w:val="TextBody"/>
      </w:pPr>
      <w:r>
        <w:t xml:space="preserve">intj — междометие;</w:t>
      </w:r>
    </w:p>
    <w:p>
      <w:pPr>
        <w:pStyle w:val="TextBody"/>
      </w:pPr>
      <w:r>
        <w:t xml:space="preserve">io — непрямой объект;</w:t>
      </w:r>
    </w:p>
    <w:p>
      <w:pPr>
        <w:pStyle w:val="TextBody"/>
      </w:pPr>
      <w:r>
        <w:t xml:space="preserve">ipfv — имперфектив;</w:t>
      </w:r>
    </w:p>
    <w:p>
      <w:pPr>
        <w:pStyle w:val="TextBody"/>
      </w:pPr>
      <w:r>
        <w:t xml:space="preserve">it — итив;</w:t>
      </w:r>
    </w:p>
    <w:p>
      <w:pPr>
        <w:pStyle w:val="TextBody"/>
      </w:pPr>
      <w:r>
        <w:t xml:space="preserve">loc — местный;</w:t>
      </w:r>
    </w:p>
    <w:p>
      <w:pPr>
        <w:pStyle w:val="TextBody"/>
      </w:pPr>
      <w:r>
        <w:t xml:space="preserve">m — мужской род;</w:t>
      </w:r>
    </w:p>
    <w:p>
      <w:pPr>
        <w:pStyle w:val="TextBody"/>
      </w:pPr>
      <w:r>
        <w:t xml:space="preserve">msd — масдар;</w:t>
      </w:r>
    </w:p>
    <w:p>
      <w:pPr>
        <w:pStyle w:val="TextBody"/>
      </w:pPr>
      <w:r>
        <w:t xml:space="preserve">n — средний род;</w:t>
      </w:r>
    </w:p>
    <w:p>
      <w:pPr>
        <w:pStyle w:val="TextBody"/>
      </w:pPr>
      <w:r>
        <w:t xml:space="preserve">neg — отрицание;</w:t>
      </w:r>
    </w:p>
    <w:p>
      <w:pPr>
        <w:pStyle w:val="TextBody"/>
      </w:pPr>
      <w:r>
        <w:t xml:space="preserve">nfin — нефинитный;</w:t>
      </w:r>
    </w:p>
    <w:p>
      <w:pPr>
        <w:pStyle w:val="TextBody"/>
      </w:pPr>
      <w:r>
        <w:t xml:space="preserve">nfut — не будущее время;</w:t>
      </w:r>
    </w:p>
    <w:p>
      <w:pPr>
        <w:pStyle w:val="TextBody"/>
      </w:pPr>
      <w:r>
        <w:t xml:space="preserve">nom — именительный;</w:t>
      </w:r>
    </w:p>
    <w:p>
      <w:pPr>
        <w:pStyle w:val="TextBody"/>
      </w:pPr>
      <w:r>
        <w:t xml:space="preserve">npfv — имперфектив;</w:t>
      </w:r>
    </w:p>
    <w:p>
      <w:pPr>
        <w:pStyle w:val="TextBody"/>
      </w:pPr>
      <w:r>
        <w:t xml:space="preserve">npst — непрошедшее время;</w:t>
      </w:r>
    </w:p>
    <w:p>
      <w:pPr>
        <w:pStyle w:val="TextBody"/>
      </w:pPr>
      <w:r>
        <w:t xml:space="preserve">nsg — средний род единственное число;</w:t>
      </w:r>
    </w:p>
    <w:p>
      <w:pPr>
        <w:pStyle w:val="TextBody"/>
      </w:pPr>
      <w:r>
        <w:t xml:space="preserve">o — косвенная форма местоимения;</w:t>
      </w:r>
    </w:p>
    <w:p>
      <w:pPr>
        <w:pStyle w:val="TextBody"/>
      </w:pPr>
      <w:r>
        <w:t xml:space="preserve">obl — косвенный;</w:t>
      </w:r>
    </w:p>
    <w:p>
      <w:pPr>
        <w:pStyle w:val="TextBody"/>
      </w:pPr>
      <w:r>
        <w:t xml:space="preserve">p — пациентивный аргумент переходного глагола;</w:t>
      </w:r>
    </w:p>
    <w:p>
      <w:pPr>
        <w:pStyle w:val="TextBody"/>
      </w:pPr>
      <w:r>
        <w:t xml:space="preserve">pass — пассив;</w:t>
      </w:r>
    </w:p>
    <w:p>
      <w:pPr>
        <w:pStyle w:val="TextBody"/>
      </w:pPr>
      <w:r>
        <w:t xml:space="preserve">pf — перфектив;</w:t>
      </w:r>
    </w:p>
    <w:p>
      <w:pPr>
        <w:pStyle w:val="TextBody"/>
      </w:pPr>
      <w:r>
        <w:t xml:space="preserve">pfv — перфектив;</w:t>
      </w:r>
    </w:p>
    <w:p>
      <w:pPr>
        <w:pStyle w:val="TextBody"/>
      </w:pPr>
      <w:r>
        <w:t xml:space="preserve">pl — множественное число;</w:t>
      </w:r>
    </w:p>
    <w:p>
      <w:pPr>
        <w:pStyle w:val="TextBody"/>
      </w:pPr>
      <w:r>
        <w:t xml:space="preserve">plz — множественность;</w:t>
      </w:r>
    </w:p>
    <w:p>
      <w:pPr>
        <w:pStyle w:val="TextBody"/>
      </w:pPr>
      <w:r>
        <w:t xml:space="preserve">poss — посессив;</w:t>
      </w:r>
    </w:p>
    <w:p>
      <w:pPr>
        <w:pStyle w:val="TextBody"/>
      </w:pPr>
      <w:r>
        <w:t xml:space="preserve">pot — потенциалис;</w:t>
      </w:r>
    </w:p>
    <w:p>
      <w:pPr>
        <w:pStyle w:val="TextBody"/>
      </w:pPr>
      <w:r>
        <w:t xml:space="preserve">prf — перфект;</w:t>
      </w:r>
    </w:p>
    <w:p>
      <w:pPr>
        <w:pStyle w:val="TextBody"/>
      </w:pPr>
      <w:r>
        <w:t xml:space="preserve">prn — местоимение;</w:t>
      </w:r>
    </w:p>
    <w:p>
      <w:pPr>
        <w:pStyle w:val="TextBody"/>
      </w:pPr>
      <w:r>
        <w:t xml:space="preserve">proh — прохибитив;</w:t>
      </w:r>
    </w:p>
    <w:p>
      <w:pPr>
        <w:pStyle w:val="TextBody"/>
      </w:pPr>
      <w:r>
        <w:t xml:space="preserve">prs — настоящее время;</w:t>
      </w:r>
    </w:p>
    <w:p>
      <w:pPr>
        <w:pStyle w:val="TextBody"/>
      </w:pPr>
      <w:r>
        <w:t xml:space="preserve">pst — прошедшее время;</w:t>
      </w:r>
    </w:p>
    <w:p>
      <w:pPr>
        <w:pStyle w:val="TextBody"/>
      </w:pPr>
      <w:r>
        <w:t xml:space="preserve">ptcl — частица;</w:t>
      </w:r>
    </w:p>
    <w:p>
      <w:pPr>
        <w:pStyle w:val="TextBody"/>
      </w:pPr>
      <w:r>
        <w:t xml:space="preserve">ptcp — причастие;</w:t>
      </w:r>
    </w:p>
    <w:p>
      <w:pPr>
        <w:pStyle w:val="TextBody"/>
      </w:pPr>
      <w:r>
        <w:t xml:space="preserve">purp — целевой;</w:t>
      </w:r>
    </w:p>
    <w:p>
      <w:pPr>
        <w:pStyle w:val="TextBody"/>
      </w:pPr>
      <w:r>
        <w:t xml:space="preserve">ref — референциальный;</w:t>
      </w:r>
    </w:p>
    <w:p>
      <w:pPr>
        <w:pStyle w:val="TextBody"/>
      </w:pPr>
      <w:r>
        <w:t xml:space="preserve">refl — рефлексив;</w:t>
      </w:r>
    </w:p>
    <w:p>
      <w:pPr>
        <w:pStyle w:val="TextBody"/>
      </w:pPr>
      <w:r>
        <w:t xml:space="preserve">s — единственный аргумент непереходного глагола;</w:t>
      </w:r>
    </w:p>
    <w:p>
      <w:pPr>
        <w:pStyle w:val="TextBody"/>
      </w:pPr>
      <w:r>
        <w:t xml:space="preserve">sa — агентивный аргумент;</w:t>
      </w:r>
    </w:p>
    <w:p>
      <w:pPr>
        <w:pStyle w:val="TextBody"/>
      </w:pPr>
      <w:r>
        <w:t xml:space="preserve">sg — единственное число</w:t>
      </w:r>
    </w:p>
    <w:bookmarkEnd w:id="22"/>
    <w:bookmarkStart w:id="48" w:name="типологические-исследования"/>
    <w:p>
      <w:pPr>
        <w:pStyle w:val="Heading1"/>
      </w:pPr>
      <w:r>
        <w:t xml:space="preserve">1. Типологические исследования</w:t>
      </w:r>
    </w:p>
    <w:bookmarkStart w:id="28"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TextBody"/>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[1: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TextBody"/>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[2: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[3: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TextBody"/>
      </w:pPr>
      <w:r>
        <w:t xml:space="preserve">Целью нашего иследования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[4]</w:t>
      </w:r>
      <w:r>
        <w:t xml:space="preserve">, расширенная статья по материалам исследования подана в журнал «Transactions of the Philological Society».</w:t>
      </w:r>
    </w:p>
    <w:p>
      <w:pPr>
        <w:pStyle w:val="TextBody"/>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TextBody"/>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TextBody"/>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[5: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[6: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[7: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[8: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[9: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[10]</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[3: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[11: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TextBody"/>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TextBody"/>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TextBody"/>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Internet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3"/>
          <w:p/>
        </w:tc>
      </w:tr>
    </w:tbl>
    <w:p>
      <w:pPr>
        <w:pStyle w:val="TextBody"/>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TextBody"/>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7" w:name="fig-1"/>
          <w:p>
            <w:pPr>
              <w:pStyle w:val="Compact"/>
              <w:jc w:val="center"/>
            </w:pPr>
            <w:r>
              <w:drawing>
                <wp:inline>
                  <wp:extent cx="5930900" cy="2991014"/>
                  <wp:effectExtent b="0" l="0" r="0" t="0"/>
                  <wp:docPr descr="" title="" id="25" name="Picture"/>
                  <a:graphic>
                    <a:graphicData uri="http://schemas.openxmlformats.org/drawingml/2006/picture">
                      <pic:pic>
                        <pic:nvPicPr>
                          <pic:cNvPr descr="images/conlab_01_01.jpg" id="26" name="Picture"/>
                          <pic:cNvPicPr>
                            <a:picLocks noChangeArrowheads="1" noChangeAspect="1"/>
                          </pic:cNvPicPr>
                        </pic:nvPicPr>
                        <pic:blipFill>
                          <a:blip r:embed="rId24"/>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7"/>
        </w:tc>
      </w:tr>
    </w:tbl>
    <w:p>
      <w:pPr>
        <w:pStyle w:val="TextBody"/>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TextBody"/>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TextBody"/>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TextBody"/>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TextBody"/>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TextBody"/>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8"/>
    <w:bookmarkStart w:id="40" w:name="sec-7_3"/>
    <w:p>
      <w:pPr>
        <w:pStyle w:val="Heading2"/>
      </w:pPr>
      <w:r>
        <w:t xml:space="preserve">1.2 Исследования по лексической типологии</w:t>
      </w:r>
    </w:p>
    <w:p>
      <w:pPr>
        <w:pStyle w:val="FirstParagraph"/>
      </w:pPr>
      <w:r>
        <w:t xml:space="preserve">В соответствии с заявленными целями и задачами проекта, в 2025 году проводились исследования фрагментов русской лексической системы в типологическом и (микро)диахроническом ракурсах. Основное внимание было уделено глаголам семантических полей</w:t>
      </w:r>
      <w:r>
        <w:t xml:space="preserve"> </w:t>
      </w:r>
      <w:r>
        <w:t xml:space="preserve">‘менять’</w:t>
      </w:r>
      <w:r>
        <w:t xml:space="preserve"> </w:t>
      </w:r>
      <w:r>
        <w:t xml:space="preserve">(раздел 1) и</w:t>
      </w:r>
      <w:r>
        <w:t xml:space="preserve"> </w:t>
      </w:r>
      <w:r>
        <w:t xml:space="preserve">‘мешать’</w:t>
      </w:r>
      <w:r>
        <w:t xml:space="preserve"> </w:t>
      </w:r>
      <w:r>
        <w:t xml:space="preserve">(раздел 2). Все исследования проведены в русле фреймового подхода к лексической типологии</w:t>
      </w:r>
      <w:r>
        <w:t xml:space="preserve"> </w:t>
      </w:r>
      <w:r>
        <w:t xml:space="preserve">[12]</w:t>
      </w:r>
      <w:r>
        <w:t xml:space="preserve">.</w:t>
      </w:r>
    </w:p>
    <w:bookmarkStart w:id="35" w:name="семантическое-поле-менять"/>
    <w:p>
      <w:pPr>
        <w:pStyle w:val="Heading3"/>
      </w:pPr>
      <w:r>
        <w:t xml:space="preserve">1.2.1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TextBody"/>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(раздел 1.5) и, наоборот, постепенное устаревание глагола</w:t>
      </w:r>
      <w:r>
        <w:t xml:space="preserve"> </w:t>
      </w:r>
      <w:r>
        <w:rPr>
          <w:i/>
          <w:iCs/>
        </w:rPr>
        <w:t xml:space="preserve">переменить(ся)</w:t>
      </w:r>
      <w:r>
        <w:t xml:space="preserve"> </w:t>
      </w:r>
      <w:r>
        <w:t xml:space="preserve">(раздел 1.6).</w:t>
      </w:r>
    </w:p>
    <w:p>
      <w:pPr>
        <w:pStyle w:val="TextBody"/>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Коменсаторная замена, Замещение, Компенсация, Обмен, Реципрокальный обмен.</w:t>
      </w:r>
    </w:p>
    <w:bookmarkStart w:id="29" w:name="фреймы-модификации-и-превращения"/>
    <w:p>
      <w:pPr>
        <w:pStyle w:val="Heading4"/>
      </w:pPr>
      <w:r>
        <w:t xml:space="preserve">1.2.1.1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[13]</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[14]</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TextBody"/>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TextBody"/>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[15]</w:t>
      </w:r>
      <w:r>
        <w:t xml:space="preserve">).</w:t>
      </w:r>
    </w:p>
    <w:p>
      <w:pPr>
        <w:pStyle w:val="TextBody"/>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[16]</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[17]</w:t>
      </w:r>
      <w:r>
        <w:t xml:space="preserve">), а лексические значения.</w:t>
      </w:r>
    </w:p>
    <w:bookmarkEnd w:id="29"/>
    <w:bookmarkStart w:id="30" w:name="Xb233e1abeb893ee884138703a1df32a8254382a"/>
    <w:p>
      <w:pPr>
        <w:pStyle w:val="Heading4"/>
      </w:pPr>
      <w:r>
        <w:t xml:space="preserve">1.2.1.2 Фреймы Переключения, Замены, Замещения и Компенсации</w:t>
      </w:r>
    </w:p>
    <w:p>
      <w:pPr>
        <w:pStyle w:val="FirstParagraph"/>
      </w:pPr>
      <w:r>
        <w:t xml:space="preserve">“Центральная”</w:t>
      </w:r>
      <w:r>
        <w:t xml:space="preserve"> </w:t>
      </w:r>
      <w:r>
        <w:t xml:space="preserve">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w:t>
      </w:r>
      <w:r>
        <w:t xml:space="preserve"> </w:t>
      </w:r>
      <w:r>
        <w:t xml:space="preserve">“реагируют”</w:t>
      </w:r>
      <w:r>
        <w:t xml:space="preserve"> </w:t>
      </w:r>
      <w:r>
        <w:t xml:space="preserve">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30"/>
    <w:bookmarkStart w:id="31" w:name="фреймы-обмена"/>
    <w:p>
      <w:pPr>
        <w:pStyle w:val="Heading4"/>
      </w:pPr>
      <w:r>
        <w:t xml:space="preserve">1.2.1.3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(9):</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(10).</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31"/>
    <w:bookmarkStart w:id="32" w:name="бесприставочный-глагол-меняться"/>
    <w:p>
      <w:pPr>
        <w:pStyle w:val="Heading4"/>
      </w:pPr>
      <w:r>
        <w:t xml:space="preserve">1.2.1.4 Бесприставочный глагол 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(11).</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32"/>
    <w:bookmarkStart w:id="33" w:name="доминантный-глагол-поменяться"/>
    <w:p>
      <w:pPr>
        <w:pStyle w:val="Heading4"/>
      </w:pPr>
      <w:r>
        <w:t xml:space="preserve">1.2.1.5 Доминантный глагол 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расисание уроков опять поменяли</w:t>
      </w:r>
      <w:r>
        <w:t xml:space="preserve">), так и с выраженным каузатором изменения (12).</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TextBody"/>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(13)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(14).</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TextBody"/>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TextBody"/>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33"/>
    <w:bookmarkStart w:id="34" w:name="устаревающий-глагол-перемениться"/>
    <w:p>
      <w:pPr>
        <w:pStyle w:val="Heading4"/>
      </w:pPr>
      <w:r>
        <w:t xml:space="preserve">1.2.1.6 Устаревающий глагол 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TextBody"/>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(15).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(16).</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(17), Реципрокального обмена (18) и Замещения (19).</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[18]</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 раздел 1.1.</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34"/>
    <w:bookmarkEnd w:id="35"/>
    <w:bookmarkStart w:id="39" w:name="семантическое-поле-мешать"/>
    <w:p>
      <w:pPr>
        <w:pStyle w:val="Heading3"/>
      </w:pPr>
      <w:r>
        <w:t xml:space="preserve">1.2.2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 </w:t>
      </w:r>
    </w:p>
    <w:p>
      <w:pPr>
        <w:pStyle w:val="TextBody"/>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TextBody"/>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36" w:name="тип-объекта"/>
    <w:p>
      <w:pPr>
        <w:pStyle w:val="Heading4"/>
      </w:pPr>
      <w:r>
        <w:t xml:space="preserve">1.2.2.1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[19]</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(23):</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выборки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TextBody"/>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TextBody"/>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TextBody"/>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36"/>
    <w:bookmarkStart w:id="37" w:name="цель-действия"/>
    <w:p>
      <w:pPr>
        <w:pStyle w:val="Heading4"/>
      </w:pPr>
      <w:r>
        <w:t xml:space="preserve">1.2.2.2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(25 a–b), хотя могут и различаться на словообразовательном уровне, выражаясь разными приставочными дериватами, как в ((26 а–b), ср. понятие «слабой колексификации» в</w:t>
      </w:r>
      <w:r>
        <w:t xml:space="preserve"> </w:t>
      </w:r>
      <w:r>
        <w:t xml:space="preserve">[15]</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TextBody"/>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TextBody"/>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TextBody"/>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37"/>
    <w:bookmarkStart w:id="38" w:name="способ-действия"/>
    <w:p>
      <w:pPr>
        <w:pStyle w:val="Heading4"/>
      </w:pPr>
      <w:r>
        <w:t xml:space="preserve">1.2.2.3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[20]</w:t>
      </w:r>
      <w:r>
        <w:t xml:space="preserve">, о</w:t>
      </w:r>
      <w:r>
        <w:t xml:space="preserve"> </w:t>
      </w:r>
      <w:r>
        <w:t xml:space="preserve">‘прятать’</w:t>
      </w:r>
      <w:r>
        <w:t xml:space="preserve"> </w:t>
      </w:r>
      <w:r>
        <w:t xml:space="preserve">в</w:t>
      </w:r>
      <w:r>
        <w:t xml:space="preserve"> </w:t>
      </w:r>
      <w:r>
        <w:t xml:space="preserve">[21]</w:t>
      </w:r>
      <w:r>
        <w:t xml:space="preserve">,</w:t>
      </w:r>
      <w:r>
        <w:t xml:space="preserve"> </w:t>
      </w:r>
      <w:r>
        <w:t xml:space="preserve">[22]</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TextBody"/>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[23]</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[20]</w:t>
      </w:r>
      <w:r>
        <w:t xml:space="preserve">,</w:t>
      </w:r>
      <w:r>
        <w:t xml:space="preserve"> </w:t>
      </w:r>
      <w:r>
        <w:t xml:space="preserve">[21]</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TextBody"/>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[24]</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TextBody"/>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38"/>
    <w:bookmarkEnd w:id="39"/>
    <w:bookmarkEnd w:id="40"/>
    <w:bookmarkStart w:id="43" w:name="sec-7_6"/>
    <w:p>
      <w:pPr>
        <w:pStyle w:val="Heading2"/>
      </w:pPr>
      <w:r>
        <w:t xml:space="preserve">1.3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TextBody"/>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p>
      <w:pPr>
        <w:pStyle w:val="TextBody"/>
      </w:pPr>
      <w:r>
        <w:t xml:space="preserve">Елена Арманд занималась изучением таджикских заимствований в шугнанском языке. 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TextBody"/>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TextBody"/>
      </w:pPr>
      <w:r>
        <w:t xml:space="preserve">К наиболее частым и очевидным фонетическим переходам относятся (перечислим лишь некоторые из них):</w:t>
      </w:r>
    </w:p>
    <w:p>
      <w:pPr>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 1) простые глаголы (это замкнутый класс слов, в котором чуть больше 600 лексем); 2) 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 3) список базисной лексики, или стословный список М. Сводеша.</w:t>
      </w:r>
    </w:p>
    <w:p>
      <w:pPr>
        <w:pStyle w:val="TextBody"/>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p>
      <w:pPr>
        <w:pStyle w:val="TextBody"/>
      </w:pPr>
      <w:r>
        <w:t xml:space="preserve">Е. Арманд и А. Бадеев совместно разрабатывали тему базисной лексики языков шугнано-рушанской группы. Для этого были собраны стословные списки базисной лексики М. Сводеша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(на рецензировании).</w:t>
      </w:r>
    </w:p>
    <w:p>
      <w:pPr>
        <w:pStyle w:val="TextBody"/>
      </w:pPr>
      <w:r>
        <w:t xml:space="preserve">Дарья Рыжова разрабатывала тему отличия прилагательных от существительных и наречий в шугнанском языке. 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(27) и (28).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TextBody"/>
      </w:pPr>
      <w:r>
        <w:t xml:space="preserve">Согласно</w:t>
      </w:r>
      <w:r>
        <w:t xml:space="preserve"> </w:t>
      </w:r>
      <w:r>
        <w:t xml:space="preserve">[25: 23]</w:t>
      </w:r>
      <w:r>
        <w:t xml:space="preserve">,</w:t>
      </w:r>
      <w:r>
        <w:t xml:space="preserve"> </w:t>
      </w:r>
      <w:r>
        <w:t xml:space="preserve">[26: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[27]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[28: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[29]</w:t>
      </w:r>
      <w:r>
        <w:t xml:space="preserve">,</w:t>
      </w:r>
      <w:r>
        <w:t xml:space="preserve"> </w:t>
      </w:r>
      <w:r>
        <w:t xml:space="preserve">[25]</w:t>
      </w:r>
      <w:r>
        <w:t xml:space="preserve">), не согласуются с определяемым существительным по роду, см. (29)–(30). Кроме того, многие признаковые имена, для которых зафиксированы две родовые формы в словаре Д. Карамшоева</w:t>
      </w:r>
      <w:r>
        <w:t xml:space="preserve"> </w:t>
      </w:r>
      <w:r>
        <w:t xml:space="preserve">[30]</w:t>
      </w:r>
      <w:r>
        <w:t xml:space="preserve">, в современном языке одну из этих форм утратили.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(31), но и к именам с семантикой, больше характерной для существительных, см. (32).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(33)–(34). Во-вторых, конструкции с глаголом, где в позицию глагольного модификатора легко встраиваются прилагательные и хуже встраиваются существительные (35)–(36).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p>
      <w:pPr>
        <w:pStyle w:val="FirstParagraph"/>
      </w:pPr>
      <w:r>
        <w:t xml:space="preserve">Артем Бадеев продолжил изучать системы указательных местоимений и дейксиса в восточноиранских языках: хотаносакском, бартангском. 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TextBody"/>
      </w:pPr>
      <w:r>
        <w:t xml:space="preserve">Система указательных местоимений бартангского языка изучалась посредством экспериментальных методов в условиях полевой работы. Для этого А. О. Бадеев принял участие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w:t>
      </w:r>
      <w:r>
        <w:t xml:space="preserve"> </w:t>
      </w:r>
      <w:r>
        <w:t xml:space="preserve">[31]</w:t>
      </w:r>
      <w:r>
        <w:t xml:space="preserve">,</w:t>
      </w:r>
      <w:r>
        <w:t xml:space="preserve"> </w:t>
      </w:r>
      <w:r>
        <w:t xml:space="preserve">[32]</w:t>
      </w:r>
      <w:r>
        <w:t xml:space="preserve">,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три серии указательных местоимений бартангского языка ранжируются по двадцати пяти контекстам, см. рисунок 1.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p>
      <w:pPr>
        <w:pStyle w:val="TextBody"/>
      </w:pPr>
      <w:r>
        <w:t xml:space="preserve">А. О. Бадеев продолжил также разработку темы категории рода в языках шугнано-рушанской группы.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 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w:t>
      </w:r>
    </w:p>
    <w:p>
      <w:pPr>
        <w:pStyle w:val="TextBody"/>
      </w:pPr>
      <w:r>
        <w:t xml:space="preserve">Полина Падалка изучала сложные глаголы в шугнанском языке. 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восточно-иранском языке памирских гор, сложные глаголы широко используются, однако до сих пор не получили должного внимания ученых-лингвистов. Грамматики</w:t>
      </w:r>
      <w:r>
        <w:t xml:space="preserve"> </w:t>
      </w:r>
      <w:r>
        <w:t xml:space="preserve">[33]</w:t>
      </w:r>
      <w:r>
        <w:t xml:space="preserve">,</w:t>
      </w:r>
      <w:r>
        <w:t xml:space="preserve"> </w:t>
      </w:r>
      <w:r>
        <w:t xml:space="preserve">[34]</w:t>
      </w:r>
      <w:r>
        <w:t xml:space="preserve"> </w:t>
      </w:r>
      <w:r>
        <w:t xml:space="preserve">приводят только краткие описания шугнанской системы сложных глаголов.</w:t>
      </w:r>
    </w:p>
    <w:p>
      <w:pPr>
        <w:pStyle w:val="TextBody"/>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свойсвах СГ (</w:t>
      </w:r>
      <w:r>
        <w:t xml:space="preserve">[35]</w:t>
      </w:r>
      <w:r>
        <w:t xml:space="preserve">;</w:t>
      </w:r>
      <w:r>
        <w:t xml:space="preserve"> </w:t>
      </w:r>
      <w:r>
        <w:t xml:space="preserve">[36]</w:t>
      </w:r>
      <w:r>
        <w:t xml:space="preserve">;</w:t>
      </w:r>
      <w:r>
        <w:t xml:space="preserve"> </w:t>
      </w:r>
      <w:r>
        <w:t xml:space="preserve">[37]</w:t>
      </w:r>
      <w:r>
        <w:t xml:space="preserve">;</w:t>
      </w:r>
      <w:r>
        <w:t xml:space="preserve"> </w:t>
      </w:r>
      <w:r>
        <w:t xml:space="preserve">[38]</w:t>
      </w:r>
      <w:r>
        <w:t xml:space="preserve">, среди прочих). Цель нашего исследования заключается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TextBody"/>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TextBody"/>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(37)–(38)).</w:t>
      </w:r>
    </w:p>
    <w:p>
      <w:pPr>
        <w:pStyle w:val="TextBody"/>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(39)–(40)); модификация множественным числом менее приемлема.</w:t>
      </w:r>
    </w:p>
    <w:p>
      <w:pPr>
        <w:pStyle w:val="TextBody"/>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(41)). В примерах ниже части СГ заключены в квадратные скобки.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p>
      <w:pPr>
        <w:pStyle w:val="FirstParagraph"/>
      </w:pPr>
      <w:r>
        <w:t xml:space="preserve">Дмитрий Новокшанов создал первую языковую модель машинного перевода для шугнанского языка; а также исследовал адвербиальный суффикс -</w:t>
      </w:r>
      <w:r>
        <w:rPr>
          <w:i/>
          <w:iCs/>
        </w:rPr>
        <w:t xml:space="preserve">aθ</w:t>
      </w:r>
      <w:r>
        <w:t xml:space="preserve"> </w:t>
      </w:r>
      <w:r>
        <w:t xml:space="preserve">и статус наречий в шугнанском языке (будет сделан доклад на международной конференции «Индоиранские языки памиро-гиндукушского ареала и за его пределами» в ИЛИ РАН 4-6 декабря 2025).</w:t>
      </w:r>
    </w:p>
    <w:p>
      <w:pPr>
        <w:pStyle w:val="TextBody"/>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синтетический данных, что может быть полезно не только носителям языка, путешественникам, но и лингвистам, преподавателям.</w:t>
      </w:r>
    </w:p>
    <w:p>
      <w:pPr>
        <w:pStyle w:val="TextBody"/>
      </w:pPr>
      <w:r>
        <w:t xml:space="preserve">Работа состояла прежде всего из подбора, предобработки обучающих данных и проведению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корпус шугнанского языка, содержащий устные тексты с переводами и переведенные на шугнанский язык фрагменты Евангелие от Луки; а также примеры и сами статьи из шугнанско-русского словаря Д. Карамшоева.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конвертера, что позволило максимизировать совпадение токенов с русским и таджикским языками и обеспечить согласованность между различными ресурсами. Для словарных статей сохранялось только первое значение.</w:t>
      </w:r>
    </w:p>
    <w:p>
      <w:pPr>
        <w:pStyle w:val="TextBody"/>
      </w:pPr>
      <w:r>
        <w:t xml:space="preserve">Мы использовали два тестовых набора. Первый, взятый из проекта BivalTyp, включает 123 короткие пары «шугнанский–английский», иллюстрирующие двувалентные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слегка адаптированных к контексту Памира и переведённых на шугнанский язык носителями языка из г. Хорога.</w:t>
      </w:r>
    </w:p>
    <w:p>
      <w:pPr>
        <w:pStyle w:val="TextBody"/>
      </w:pPr>
      <w:r>
        <w:t xml:space="preserve">Мы строили наши эксперименты вокруг дообучения многоязычных моделей машинного перевода с использованием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TextBody"/>
      </w:pPr>
      <w:r>
        <w:t xml:space="preserve">В нашей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Евангелие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 (42) ниже. Попробовать переводчик можно по ссылке.</w:t>
      </w:r>
    </w:p>
    <w:p>
      <w:pPr>
        <w:pStyle w:val="Compact"/>
        <w:numPr>
          <w:ilvl w:val="0"/>
          <w:numId w:val="1001"/>
        </w:numPr>
      </w:pPr>
      <w:r>
        <w:t xml:space="preserve">Таблица 1. Метрики на объединенной тестовой выборке. Лучшие результаты выделены жирным.</w:t>
      </w:r>
    </w:p>
    <w:p>
      <w:pPr>
        <w:pStyle w:val="FirstParagraph"/>
      </w:pPr>
      <w:r>
        <w:t xml:space="preserve">Софья Седунова занималась акустическим анализом лексической и фразовой просодии, вокализма и морфосинтаксиса вопросительных частиц шугнанского языка. В частности, были проанализированы акустические ключи к ударению, что является малоизученным аспектом фонетики шугнанского языка.</w:t>
      </w:r>
    </w:p>
    <w:p>
      <w:pPr>
        <w:pStyle w:val="TextBody"/>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данным, ударение сигнализируется повышенной ЧОТ и интенсивностью.</w:t>
      </w:r>
    </w:p>
    <w:p>
      <w:pPr>
        <w:pStyle w:val="TextBody"/>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задания,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ударным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проверялось способность нести на себе ударение у лично-числовых клитик, личных окончаний глаголов и деривационных суффиксов с помощью минимальных пар предложения, типа</w:t>
      </w:r>
      <w:r>
        <w:t xml:space="preserve"> </w:t>
      </w:r>
      <w:r>
        <w:rPr>
          <w:i/>
          <w:iCs/>
        </w:rPr>
        <w:t xml:space="preserve">Bek=en 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[39]</w:t>
      </w:r>
      <w:r>
        <w:t xml:space="preserve">. Четыре параметра измерялись для конечных согласных, различающихся по глухости / звонкости: длительность гласного, средняя интенсивность и средняя ЧОТ. Все параметры измерялись в миллисекундах. По результатом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p>
      <w:pPr>
        <w:pStyle w:val="TextBody"/>
      </w:pPr>
      <w:r>
        <w:t xml:space="preserve">Тимофей Луговской занимается оцифровкой 12 диалектологических карт Таджикистана, на каждой из которых представлены данные по 100 поселениям. Данные по каждой карте должны быть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TextBody"/>
      </w:pPr>
      <w:r>
        <w:t xml:space="preserve">Юрий Макаров занимался оцифровкой 5000 словарных статей из словаря И. И. Зарубина (Шугнанские тексты и словарь. Москва, Ленинград: Изд-во Акад. наук СССР, 1960); разметкой по словарным зонам (формы, значения, примеры, примечания, пометы, перекрестные ссылки) с сохранением иерархической структуры; вычиткой на предмет ошибок распознавания; выгрузкой на сайт</w:t>
      </w:r>
      <w:r>
        <w:t xml:space="preserve"> </w:t>
      </w:r>
      <w:r>
        <w:t xml:space="preserve">“Путеводитель по памирским языкам”</w:t>
      </w:r>
      <w:r>
        <w:t xml:space="preserve"> </w:t>
      </w:r>
      <w:r>
        <w:t xml:space="preserve">(pamiri.online), настройкой режима доступа к словарю и поиска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TextBody"/>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Start w:id="41" w:name="X5b3d6dc592c1866f78083fe4f8261988ef0c906"/>
    <w:p>
      <w:pPr>
        <w:pStyle w:val="Heading3"/>
      </w:pPr>
      <w:r>
        <w:t xml:space="preserve">1.3.1 Выражение Цели и Источника в языках Северной Азии</w:t>
      </w:r>
    </w:p>
    <w:p>
      <w:pPr>
        <w:pStyle w:val="FirstParagraph"/>
      </w:pPr>
      <w:r>
        <w:t xml:space="preserve">Стажёрка-исследовательница НУЛ социогуманитарных исследований Севера и Арктики Е. Шерстнева в 2025 году занималась изучением пространственных отношений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TextBody"/>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[40]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TextBody"/>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TextBody"/>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TextBody"/>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TextBody"/>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TextBody"/>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TextBody"/>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TextBody"/>
      </w:pPr>
      <w:r>
        <w:t xml:space="preserve">По результатам исследования Е. Шерстнева защитила курсовую работу третьего курса бакалавриата под руководством научного сотрудника лаборатории И. А. Стенина, представила устные доклады «Нейтрализация Цели и Места в языках Северной Азии» на студенческой конференции «Корпусные технологии и компьютерные науки в гуманитарном знании» (Конкорт – 2025, 2–3 июня 2025, Нижний Новгород, НИУ ВШЭ), а также была принята с докладом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 и с докладом «Source–Goal Asymmetry Across Topological Relations in the Languages of Northern Eurasia» на конференцию «16th International Conference of the Association for Linguistic Typology» (ALT–2026, 1–3 июля 2026, Lyon (France), Lumière University of Lyon). В настоящее время готовится статья, обобщающая результаты исследования.</w:t>
      </w:r>
    </w:p>
    <w:bookmarkEnd w:id="41"/>
    <w:bookmarkStart w:id="42" w:name="Xb63d0f39a657de0fb83b4b89929f6d9a471d27e"/>
    <w:p>
      <w:pPr>
        <w:pStyle w:val="Heading3"/>
      </w:pPr>
      <w:r>
        <w:t xml:space="preserve">1.3.2 Пространственные падежи в самодийских языках</w:t>
      </w:r>
    </w:p>
    <w:p>
      <w:pPr>
        <w:pStyle w:val="FirstParagraph"/>
      </w:pPr>
      <w:r>
        <w:t xml:space="preserve">Стажёрка-исследовательница НУЛ социогуманитарных исследований Севера и Арктики К. Лапшина выступила с докладом о протосамодийском коаффиксе *-kǝ- и его связях с пространственным падежами в самодийских и других уральских языках по статье</w:t>
      </w:r>
      <w:r>
        <w:t xml:space="preserve"> </w:t>
      </w:r>
      <w:r>
        <w:t xml:space="preserve">[41]</w:t>
      </w:r>
      <w:r>
        <w:t xml:space="preserve"> </w:t>
      </w:r>
      <w:r>
        <w:t xml:space="preserve">на регулярном семинаре «Падежные чтения», который проходит на факультете гуманитарных наук.</w:t>
      </w:r>
    </w:p>
    <w:p>
      <w:pPr>
        <w:pStyle w:val="TextBody"/>
      </w:pPr>
      <w:r>
        <w:t xml:space="preserve">В статье рассматриваются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*-kǝ-.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*-kǝ-tǝ может быть когнатом марийского аблативного послелога gə̑č́: ср. в нганасанском</w:t>
      </w:r>
      <w:r>
        <w:t xml:space="preserve"> </w:t>
      </w:r>
      <w:r>
        <w:rPr>
          <w:i/>
          <w:iCs/>
        </w:rPr>
        <w:t xml:space="preserve">tuj-kə-tə</w:t>
      </w:r>
      <w:r>
        <w:t xml:space="preserve"> </w:t>
      </w:r>
      <w:r>
        <w:t xml:space="preserve">и в горномарийском tul gə̑č́</w:t>
      </w:r>
      <w:r>
        <w:t xml:space="preserve"> </w:t>
      </w:r>
      <w:r>
        <w:t xml:space="preserve">‘из огня’</w:t>
      </w:r>
      <w:r>
        <w:t xml:space="preserve">.</w:t>
      </w:r>
    </w:p>
    <w:p>
      <w:pPr>
        <w:pStyle w:val="TextBody"/>
      </w:pPr>
      <w:r>
        <w:t xml:space="preserve">В докладе были также рассмотрены новые данные, показывающие, что коаффикс -</w:t>
      </w:r>
      <w:r>
        <w:rPr>
          <w:i/>
          <w:iCs/>
        </w:rPr>
        <w:t xml:space="preserve">xă</w:t>
      </w:r>
      <w:r>
        <w:t xml:space="preserve">-, когнатный *-kǝ-, не только входит в состав пространственных падежей, но и способен атрибутивизироваться: так, суффикс -xăj° 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2"/>
    <w:bookmarkEnd w:id="43"/>
    <w:bookmarkStart w:id="47" w:name="X3724f8439b9cb70b3fdea0528e55645f11498d1"/>
    <w:p>
      <w:pPr>
        <w:pStyle w:val="Heading2"/>
      </w:pPr>
      <w:r>
        <w:t xml:space="preserve">1.4 Исследования фонетики и фонологии в языках Севера и Арктики</w:t>
      </w:r>
    </w:p>
    <w:bookmarkStart w:id="44"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Стажёр-исследователь НУЛ социогуманитарных исследований Севера и Арктики К. Медушевский в 2025 году исследовал фонологические особенности гортанной смычки в лесном ненецком языке.</w:t>
      </w:r>
    </w:p>
    <w:p>
      <w:pPr>
        <w:pStyle w:val="TextBody"/>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TextBody"/>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К. Медушевский дополняет описание гортанной смычки, показывает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TextBody"/>
      </w:pPr>
      <w:r>
        <w:t xml:space="preserve">В лесном ненецком в определённых контекстах происходит эпентеза гласного после смычки. Исходя из данных в примере (43), контекст правила в нотации генеративной фонологии задан в (44).</w:t>
      </w:r>
    </w:p>
    <w:p>
      <w:pPr>
        <w:pStyle w:val="Compact"/>
        <w:numPr>
          <w:ilvl w:val="0"/>
          <w:numId w:val="1001"/>
        </w:numPr>
      </w:pPr>
      <w:r>
        <w:t xml:space="preserve"> </w:t>
      </w:r>
      <w:r>
        <w:t xml:space="preserve"> </w:t>
      </w:r>
      <w:r>
        <w:t xml:space="preserve">/waʔw°/ &gt; waʔaw°</w:t>
      </w:r>
      <w:r>
        <w:t xml:space="preserve"> </w:t>
      </w:r>
      <w:r>
        <w:t xml:space="preserve">‘постель’</w:t>
      </w:r>
    </w:p>
    <w:p>
      <w:pPr>
        <w:pStyle w:val="FirstParagraph"/>
      </w:pPr>
      <w:r>
        <w:t xml:space="preserve">/ḿaʔ-j°/ &gt; ḿaʔa-j° чум-POSS.1SG</w:t>
      </w:r>
      <w:r>
        <w:t xml:space="preserve"> </w:t>
      </w:r>
      <w:r>
        <w:t xml:space="preserve">‘мой чум’</w:t>
      </w:r>
    </w:p>
    <w:p>
      <w:pPr>
        <w:pStyle w:val="TextBody"/>
      </w:pPr>
      <w:r>
        <w:t xml:space="preserve">/ẃiʔ-λ°/ &gt; ẃiʔi-λ° вода-POSS.2SG ’твоя вода’ø &gt; V / Vʔ__[+son]</w:t>
      </w:r>
    </w:p>
    <w:p>
      <w:pPr>
        <w:pStyle w:val="Compact"/>
        <w:numPr>
          <w:ilvl w:val="0"/>
          <w:numId w:val="1001"/>
        </w:numPr>
      </w:pPr>
      <w:r>
        <w:t xml:space="preserve">ø &gt; V / Vʔ__[+son]</w:t>
      </w:r>
    </w:p>
    <w:p>
      <w:pPr>
        <w:pStyle w:val="FirstParagraph"/>
      </w:pPr>
      <w:r>
        <w:t xml:space="preserve">К. Медушевский также моделирует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TextBody"/>
      </w:pPr>
      <w:r>
        <w:t xml:space="preserve">По результатам исследований подготовлены доклады. Доклад «Forest Nenets Glottal Stop Phonology» принята на Конференцию по типологии и грамматике для молодых исследователей (ИЛИ РАН, г. Санкт-Петербург). Доклад «Glottal Stop in Forest Nenets: Optimality Theoretic Approach» принят на Пятую конференцию по уральским, алтайским и палеоазиатским языкам (ИЛИ РАН, г. Санкт-Петербург).</w:t>
      </w:r>
    </w:p>
    <w:bookmarkEnd w:id="44"/>
    <w:bookmarkStart w:id="45"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Стажёр-исследователь НУЛ социогуманитарных исследований Севера и Арктики К. Медушевский в 2025 году исследовал некоторые морфонологические процессы в литовском языке (балтийские, индоевропейские). Материалы получены из грамматик литовского языка.</w:t>
      </w:r>
    </w:p>
    <w:p>
      <w:pPr>
        <w:pStyle w:val="TextBody"/>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(45).</w:t>
      </w:r>
    </w:p>
    <w:p>
      <w:pPr>
        <w:pStyle w:val="Compact"/>
        <w:numPr>
          <w:ilvl w:val="0"/>
          <w:numId w:val="1001"/>
        </w:numPr>
      </w:pPr>
      <w:r>
        <w:t xml:space="preserve">/uʒ-sjuto/→ [usj.sju.to]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(46)–(47).</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TextBody"/>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45"/>
    <w:bookmarkStart w:id="46" w:name="ударение-в-тунгусских-языках"/>
    <w:p>
      <w:pPr>
        <w:pStyle w:val="Heading3"/>
      </w:pPr>
      <w:r>
        <w:t xml:space="preserve">1.4.3 Ударение в тунгусских языках</w:t>
      </w:r>
    </w:p>
    <w:p>
      <w:pPr>
        <w:pStyle w:val="FirstParagraph"/>
      </w:pPr>
      <w:r>
        <w:t xml:space="preserve">Стажёр-исследователь НУЛ социогуманитарных исследований Севера и Арктики А. Мокеев в 2025 году подготовил базу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[42]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TextBody"/>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TextBody"/>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46"/>
    <w:bookmarkEnd w:id="47"/>
    <w:bookmarkEnd w:id="48"/>
    <w:bookmarkStart w:id="168" w:name="X755a3a8b7844eef9a44d06ae0cdf7a2c2b4f8f5"/>
    <w:p>
      <w:pPr>
        <w:pStyle w:val="Heading1"/>
      </w:pPr>
      <w:r>
        <w:t xml:space="preserve">2. Частное исследования русского языка и других языков России</w:t>
      </w:r>
    </w:p>
    <w:bookmarkStart w:id="49" w:name="Xa4a52c246ebe1426dab0fcaa585ba9bcbbb700e"/>
    <w:p>
      <w:pPr>
        <w:pStyle w:val="Heading3"/>
      </w:pPr>
      <w:r>
        <w:t xml:space="preserve">2.0.1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TextBody"/>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TextBody"/>
      </w:pPr>
      <w:r>
        <w:t xml:space="preserve">В грамматиках нахско-дагестанских языков обычно отмечается, что форма существительного не маркируется, см.</w:t>
      </w:r>
      <w:r>
        <w:t xml:space="preserve"> </w:t>
      </w:r>
      <w:r>
        <w:t xml:space="preserve">[43: 188]</w:t>
      </w:r>
      <w:r>
        <w:t xml:space="preserve"> </w:t>
      </w:r>
      <w:r>
        <w:t xml:space="preserve">об аварском,</w:t>
      </w:r>
      <w:r>
        <w:t xml:space="preserve"> </w:t>
      </w:r>
      <w:r>
        <w:t xml:space="preserve">[44: 138–139]</w:t>
      </w:r>
      <w:r>
        <w:t xml:space="preserve"> </w:t>
      </w:r>
      <w:r>
        <w:t xml:space="preserve">о зиловском диалекте андийского языка,</w:t>
      </w:r>
      <w:r>
        <w:t xml:space="preserve"> </w:t>
      </w:r>
      <w:r>
        <w:t xml:space="preserve">[45: 159]</w:t>
      </w:r>
      <w:r>
        <w:t xml:space="preserve"> </w:t>
      </w:r>
      <w:r>
        <w:t xml:space="preserve">о багвалинском,</w:t>
      </w:r>
      <w:r>
        <w:t xml:space="preserve"> </w:t>
      </w:r>
      <w:r>
        <w:t xml:space="preserve">[46: 45]</w:t>
      </w:r>
      <w:r>
        <w:t xml:space="preserve"> </w:t>
      </w:r>
      <w:r>
        <w:t xml:space="preserve">об ицаринском, [Казенин 2013: 29] о лакском и</w:t>
      </w:r>
      <w:r>
        <w:t xml:space="preserve"> </w:t>
      </w:r>
      <w:r>
        <w:t xml:space="preserve">[47]</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[48: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[49: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[50: 104]</w:t>
      </w:r>
      <w:r>
        <w:t xml:space="preserve">.</w:t>
      </w:r>
    </w:p>
    <w:p>
      <w:pPr>
        <w:pStyle w:val="TextBody"/>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TextBody"/>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[51, P. 140]</w:t>
      </w:r>
    </w:p>
    <w:p>
      <w:pPr>
        <w:pStyle w:val="TextBody"/>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w:t>
      </w:r>
      <w:r>
        <w:t xml:space="preserve">»</w:t>
      </w:r>
      <w:r>
        <w:t xml:space="preserve"> </w:t>
      </w:r>
      <w:r>
        <w:t xml:space="preserve">‘две машины’</w:t>
      </w:r>
      <w:r>
        <w:t xml:space="preserve"> </w:t>
      </w:r>
      <w:r>
        <w:t xml:space="preserve">[52: 464]</w:t>
      </w:r>
      <w:r>
        <w:t xml:space="preserve">.</w:t>
      </w:r>
    </w:p>
    <w:p>
      <w:pPr>
        <w:pStyle w:val="TextBody"/>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49"/>
    <w:bookmarkStart w:id="59" w:name="разметка-корпусных-данных"/>
    <w:p>
      <w:pPr>
        <w:pStyle w:val="Heading3"/>
      </w:pPr>
      <w:r>
        <w:t xml:space="preserve">2.0.2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1 748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Internet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7"/>
          <w:p>
            <w:pPr>
              <w:pStyle w:val="Compact"/>
              <w:jc w:val="center"/>
            </w:pPr>
            <w:r>
              <w:drawing>
                <wp:inline>
                  <wp:extent cx="5930900" cy="3623409"/>
                  <wp:effectExtent b="0" l="0" r="0" t="0"/>
                  <wp:docPr descr="" title="" id="51" name="Picture"/>
                  <a:graphic>
                    <a:graphicData uri="http://schemas.openxmlformats.org/drawingml/2006/picture">
                      <pic:pic>
                        <pic:nvPicPr>
                          <pic:cNvPr descr="images/conlab_03_02.png" id="52" name="Picture"/>
                          <pic:cNvPicPr>
                            <a:picLocks noChangeArrowheads="1" noChangeAspect="1"/>
                          </pic:cNvPicPr>
                        </pic:nvPicPr>
                        <pic:blipFill>
                          <a:blip r:embed="rId50"/>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53"/>
        </w:tc>
      </w:tr>
    </w:tbl>
    <w:p>
      <w:pPr>
        <w:pStyle w:val="TextBody"/>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TextBody"/>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Internet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57" w:name="fig-8"/>
          <w:p>
            <w:pPr>
              <w:pStyle w:val="Compact"/>
              <w:jc w:val="center"/>
            </w:pPr>
            <w:r>
              <w:drawing>
                <wp:inline>
                  <wp:extent cx="5930900" cy="3623409"/>
                  <wp:effectExtent b="0" l="0" r="0" t="0"/>
                  <wp:docPr descr="" title="" id="55" name="Picture"/>
                  <a:graphic>
                    <a:graphicData uri="http://schemas.openxmlformats.org/drawingml/2006/picture">
                      <pic:pic>
                        <pic:nvPicPr>
                          <pic:cNvPr descr="images/conlab_03_03.png" id="56" name="Picture"/>
                          <pic:cNvPicPr>
                            <a:picLocks noChangeArrowheads="1" noChangeAspect="1"/>
                          </pic:cNvPicPr>
                        </pic:nvPicPr>
                        <pic:blipFill>
                          <a:blip r:embed="rId54"/>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57"/>
        </w:tc>
      </w:tr>
    </w:tbl>
    <w:p>
      <w:pPr>
        <w:pStyle w:val="TextBody"/>
      </w:pPr>
      <w:r>
        <w:t xml:space="preserve">Графики в (</w:t>
      </w:r>
      <w:hyperlink w:anchor="fig-8">
        <w:r>
          <w:rPr>
            <w:rStyle w:val="Internet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TextBody"/>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58">
        <w:r>
          <w:rPr>
            <w:rStyle w:val="Internet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59"/>
    <w:bookmarkStart w:id="64" w:name="cтатистический-анализ-и-его-результаты"/>
    <w:p>
      <w:pPr>
        <w:pStyle w:val="Heading3"/>
      </w:pPr>
      <w:r>
        <w:t xml:space="preserve">2.0.3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[53]</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Internet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9"/>
          <w:p>
            <w:pPr>
              <w:pStyle w:val="Compact"/>
              <w:jc w:val="center"/>
            </w:pPr>
            <w:r>
              <w:drawing>
                <wp:inline>
                  <wp:extent cx="5930900" cy="3623409"/>
                  <wp:effectExtent b="0" l="0" r="0" t="0"/>
                  <wp:docPr descr="" title="" id="61" name="Picture"/>
                  <a:graphic>
                    <a:graphicData uri="http://schemas.openxmlformats.org/drawingml/2006/picture">
                      <pic:pic>
                        <pic:nvPicPr>
                          <pic:cNvPr descr="images/conlab_03_04.png" id="62" name="Picture"/>
                          <pic:cNvPicPr>
                            <a:picLocks noChangeArrowheads="1" noChangeAspect="1"/>
                          </pic:cNvPicPr>
                        </pic:nvPicPr>
                        <pic:blipFill>
                          <a:blip r:embed="rId60"/>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63"/>
        </w:tc>
      </w:tr>
    </w:tbl>
    <w:p>
      <w:pPr>
        <w:pStyle w:val="TextBody"/>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TextBody"/>
      </w:pPr>
      <w:r>
        <w:t xml:space="preserve">Далее был рассчитан обобщённый коэффициент детерминации (generalized R squared, см.</w:t>
      </w:r>
      <w:r>
        <w:t xml:space="preserve"> </w:t>
      </w:r>
      <w:r>
        <w:t xml:space="preserve">[54]</w:t>
      </w:r>
      <w:r>
        <w:t xml:space="preserve">). Он позволяет выстроить иерархию значимости переменных, которая в данном случае выглядит следующим образом:</w:t>
      </w:r>
    </w:p>
    <w:p>
      <w:pPr>
        <w:pStyle w:val="TextBody"/>
      </w:pPr>
      <w:r>
        <w:t xml:space="preserve">коллокационность &gt; уровень образования &gt; год рождения &gt; тип числительного &gt; пол</w:t>
      </w:r>
    </w:p>
    <w:p>
      <w:pPr>
        <w:pStyle w:val="TextBody"/>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64"/>
    <w:bookmarkStart w:id="98" w:name="X7970958d92306d5f96cceac94f22ab0b4a1ebce"/>
    <w:p>
      <w:pPr>
        <w:pStyle w:val="Heading2"/>
      </w:pPr>
      <w:r>
        <w:t xml:space="preserve">2.1 Опущение предлогов в речи русско-чувашских билингвов</w:t>
      </w:r>
    </w:p>
    <w:bookmarkStart w:id="65" w:name="введение"/>
    <w:p>
      <w:pPr>
        <w:pStyle w:val="Heading3"/>
      </w:pPr>
      <w:r>
        <w:t xml:space="preserve">2.1.1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w:t>
      </w:r>
      <w:r>
        <w:t xml:space="preserve"> </w:t>
      </w:r>
      <w:r>
        <w:t xml:space="preserve">[55]</w:t>
      </w:r>
      <w:r>
        <w:t xml:space="preserve"> </w:t>
      </w:r>
      <w:r>
        <w:t xml:space="preserve">предложили краткий обзор нестандартных явлений в дагестанском варианте русского языка,</w:t>
      </w:r>
      <w:r>
        <w:t xml:space="preserve"> </w:t>
      </w:r>
      <w:r>
        <w:t xml:space="preserve">[56]</w:t>
      </w:r>
      <w:r>
        <w:t xml:space="preserve"> </w:t>
      </w:r>
      <w:r>
        <w:t xml:space="preserve">фокусируется на грамматических особенностях речи эрзянских билингвов,</w:t>
      </w:r>
      <w:r>
        <w:t xml:space="preserve"> </w:t>
      </w:r>
      <w:r>
        <w:t xml:space="preserve">[57]</w:t>
      </w:r>
      <w:r>
        <w:t xml:space="preserve"> </w:t>
      </w:r>
      <w:r>
        <w:t xml:space="preserve">исследуют русскую речь энцев. Некоторые исследования посвящены определенной области грамматики (см. в</w:t>
      </w:r>
      <w:r>
        <w:t xml:space="preserve"> </w:t>
      </w:r>
      <w:r>
        <w:t xml:space="preserve">[58]</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[59]</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[60]</w:t>
      </w:r>
      <w:r>
        <w:t xml:space="preserve"> </w:t>
      </w:r>
      <w:r>
        <w:t xml:space="preserve">о дагестанском русском языке).</w:t>
      </w:r>
    </w:p>
    <w:p>
      <w:pPr>
        <w:pStyle w:val="TextBody"/>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[61]</w:t>
      </w:r>
      <w:r>
        <w:t xml:space="preserve">,</w:t>
      </w:r>
      <w:r>
        <w:t xml:space="preserve"> </w:t>
      </w:r>
      <w:r>
        <w:t xml:space="preserve">[62]</w:t>
      </w:r>
      <w:r>
        <w:t xml:space="preserve">,</w:t>
      </w:r>
      <w:r>
        <w:t xml:space="preserve"> </w:t>
      </w:r>
      <w:r>
        <w:t xml:space="preserve">[63]</w:t>
      </w:r>
      <w:r>
        <w:t xml:space="preserve">,</w:t>
      </w:r>
      <w:r>
        <w:t xml:space="preserve"> </w:t>
      </w:r>
      <w:r>
        <w:t xml:space="preserve">[64]</w:t>
      </w:r>
      <w:r>
        <w:t xml:space="preserve">. Особое значение для данного исследования имеет работа</w:t>
      </w:r>
      <w:r>
        <w:t xml:space="preserve"> </w:t>
      </w:r>
      <w:r>
        <w:t xml:space="preserve">[65]</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[58]</w:t>
      </w:r>
      <w:r>
        <w:t xml:space="preserve">. Русский язык, на котором говорят в Чувашии, уже был исследован в работе</w:t>
      </w:r>
      <w:r>
        <w:t xml:space="preserve"> </w:t>
      </w:r>
      <w:r>
        <w:t xml:space="preserve">[66]</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[66]</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[67]</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65"/>
    <w:bookmarkStart w:id="71" w:name="методы-и-данные"/>
    <w:p>
      <w:pPr>
        <w:pStyle w:val="Heading3"/>
      </w:pPr>
      <w:r>
        <w:t xml:space="preserve">2.1.2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[68]</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w:t>
      </w:r>
      <w:r>
        <w:t xml:space="preserve"> </w:t>
      </w:r>
      <w:r>
        <w:t xml:space="preserve">[69]</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w:t>
      </w:r>
      <w:r>
        <w:t xml:space="preserve"> </w:t>
      </w:r>
      <w:r>
        <w:t xml:space="preserve">[60]</w:t>
      </w:r>
      <w:r>
        <w:t xml:space="preserve"> </w:t>
      </w:r>
      <w:r>
        <w:t xml:space="preserve">представляют следующий список типичных объяснений опущения предлогов:</w:t>
      </w:r>
    </w:p>
    <w:p>
      <w:pPr>
        <w:pStyle w:val="Compact"/>
        <w:numPr>
          <w:ilvl w:val="0"/>
          <w:numId w:val="1003"/>
        </w:numPr>
      </w:pPr>
      <w:r>
        <w:t xml:space="preserve">Фонотактические ограничения, с которыми сталкиваются носители</w:t>
      </w:r>
      <w:r>
        <w:t xml:space="preserve"> </w:t>
      </w:r>
      <w:r>
        <w:t xml:space="preserve">второго языка (L2);</w:t>
      </w:r>
    </w:p>
    <w:p>
      <w:pPr>
        <w:pStyle w:val="Compact"/>
        <w:numPr>
          <w:ilvl w:val="0"/>
          <w:numId w:val="1003"/>
        </w:numPr>
      </w:pPr>
      <w:r>
        <w:t xml:space="preserve">Морфосинтаксическая интерференция с другими языками;</w:t>
      </w:r>
    </w:p>
    <w:p>
      <w:pPr>
        <w:pStyle w:val="Compact"/>
        <w:numPr>
          <w:ilvl w:val="0"/>
          <w:numId w:val="1003"/>
        </w:numPr>
      </w:pPr>
      <w:r>
        <w:t xml:space="preserve">Отсутствие семантической маркированности;</w:t>
      </w:r>
    </w:p>
    <w:p>
      <w:pPr>
        <w:pStyle w:val="Compact"/>
        <w:numPr>
          <w:ilvl w:val="0"/>
          <w:numId w:val="1003"/>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TextBody"/>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[67]</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[67]</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TextBody"/>
      </w:pPr>
      <w:r>
        <w:t xml:space="preserve">Корпус русской речи Чувашии</w:t>
      </w:r>
      <w:r>
        <w:t xml:space="preserve"> </w:t>
      </w:r>
      <w:r>
        <w:t xml:space="preserve">[67]</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Internet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15"/>
          <w:p>
            <w:pPr>
              <w:pStyle w:val="Compact"/>
              <w:jc w:val="center"/>
            </w:pPr>
            <w:r>
              <w:drawing>
                <wp:inline>
                  <wp:extent cx="5930900" cy="4612922"/>
                  <wp:effectExtent b="0" l="0" r="0" t="0"/>
                  <wp:docPr descr="" title="" id="67" name="Picture"/>
                  <a:graphic>
                    <a:graphicData uri="http://schemas.openxmlformats.org/drawingml/2006/picture">
                      <pic:pic>
                        <pic:nvPicPr>
                          <pic:cNvPr descr="images/conlab_05_01.png" id="68" name="Picture"/>
                          <pic:cNvPicPr>
                            <a:picLocks noChangeArrowheads="1" noChangeAspect="1"/>
                          </pic:cNvPicPr>
                        </pic:nvPicPr>
                        <pic:blipFill>
                          <a:blip r:embed="rId6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чтоданных нет.</w:t>
            </w:r>
          </w:p>
          <w:bookmarkEnd w:id="69"/>
        </w:tc>
      </w:tr>
    </w:tbl>
    <w:p>
      <w:pPr>
        <w:pStyle w:val="TextBody"/>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[70]</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70"/>
      </w:r>
      <w:r>
        <w:t xml:space="preserve">, который использует коэффициент dice в качестве меры коллокационности (</w:t>
      </w:r>
      <w:r>
        <w:t xml:space="preserve">[54]</w:t>
      </w:r>
      <w:r>
        <w:t xml:space="preserve">). В тех случаях, когда словосочетание не было найдено в НКРЯ, было установлено значение коэффициента коллокационности 0.</w:t>
      </w:r>
    </w:p>
    <w:bookmarkEnd w:id="71"/>
    <w:bookmarkStart w:id="96" w:name="результаты"/>
    <w:p>
      <w:pPr>
        <w:pStyle w:val="Heading3"/>
      </w:pPr>
      <w:r>
        <w:t xml:space="preserve">2.1.3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Internet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Internet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5" w:name="fig-16"/>
          <w:p>
            <w:pPr>
              <w:pStyle w:val="Compact"/>
              <w:jc w:val="center"/>
            </w:pPr>
            <w:r>
              <w:drawing>
                <wp:inline>
                  <wp:extent cx="5930900" cy="4612922"/>
                  <wp:effectExtent b="0" l="0" r="0" t="0"/>
                  <wp:docPr descr="" title="" id="73" name="Picture"/>
                  <a:graphic>
                    <a:graphicData uri="http://schemas.openxmlformats.org/drawingml/2006/picture">
                      <pic:pic>
                        <pic:nvPicPr>
                          <pic:cNvPr descr="images/conlab_05_02.png" id="74" name="Picture"/>
                          <pic:cNvPicPr>
                            <a:picLocks noChangeArrowheads="1" noChangeAspect="1"/>
                          </pic:cNvPicPr>
                        </pic:nvPicPr>
                        <pic:blipFill>
                          <a:blip r:embed="rId7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75"/>
        </w:tc>
      </w:tr>
    </w:tbl>
    <w:tbl>
      <w:tblPr>
        <w:tblStyle w:val="Table"/>
        <w:tblW w:type="pct" w:w="5000"/>
        <w:tblLayout w:type="fixed"/>
        <w:tblLook w:firstRow="0" w:lastRow="0" w:firstColumn="0" w:lastColumn="0" w:noHBand="0" w:noVBand="0" w:val="0000"/>
      </w:tblPr>
      <w:tblGrid>
        <w:gridCol w:w="7920"/>
      </w:tblGrid>
      <w:tr>
        <w:tc>
          <w:tcPr/>
          <w:bookmarkStart w:id="79" w:name="fig-17"/>
          <w:p>
            <w:pPr>
              <w:pStyle w:val="Compact"/>
              <w:jc w:val="center"/>
            </w:pPr>
            <w:r>
              <w:drawing>
                <wp:inline>
                  <wp:extent cx="5930900" cy="4612922"/>
                  <wp:effectExtent b="0" l="0" r="0" t="0"/>
                  <wp:docPr descr="" title="" id="77" name="Picture"/>
                  <a:graphic>
                    <a:graphicData uri="http://schemas.openxmlformats.org/drawingml/2006/picture">
                      <pic:pic>
                        <pic:nvPicPr>
                          <pic:cNvPr descr="images/conlab_05_03.png" id="78" name="Picture"/>
                          <pic:cNvPicPr>
                            <a:picLocks noChangeArrowheads="1" noChangeAspect="1"/>
                          </pic:cNvPicPr>
                        </pic:nvPicPr>
                        <pic:blipFill>
                          <a:blip r:embed="rId7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79"/>
        </w:tc>
      </w:tr>
    </w:tbl>
    <w:p>
      <w:pPr>
        <w:pStyle w:val="TextBody"/>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TextBody"/>
      </w:pPr>
      <w:r>
        <w:t xml:space="preserve">Чтобы выяснить, какие из факторов, приведенных на</w:t>
      </w:r>
      <w:r>
        <w:t xml:space="preserve"> </w:t>
      </w:r>
      <w:hyperlink w:anchor="fig-15">
        <w:r>
          <w:rPr>
            <w:rStyle w:val="Internet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TextBody"/>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TextBody"/>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Internet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Internet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Internet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83" w:name="fig-18"/>
          <w:p>
            <w:pPr>
              <w:pStyle w:val="Compact"/>
              <w:jc w:val="center"/>
            </w:pPr>
            <w:r>
              <w:drawing>
                <wp:inline>
                  <wp:extent cx="5930900" cy="4612922"/>
                  <wp:effectExtent b="0" l="0" r="0" t="0"/>
                  <wp:docPr descr="" title="" id="81" name="Picture"/>
                  <a:graphic>
                    <a:graphicData uri="http://schemas.openxmlformats.org/drawingml/2006/picture">
                      <pic:pic>
                        <pic:nvPicPr>
                          <pic:cNvPr descr="images/conlab_05_04.png" id="82" name="Picture"/>
                          <pic:cNvPicPr>
                            <a:picLocks noChangeArrowheads="1" noChangeAspect="1"/>
                          </pic:cNvPicPr>
                        </pic:nvPicPr>
                        <pic:blipFill>
                          <a:blip r:embed="rId8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83"/>
        </w:tc>
      </w:tr>
    </w:tbl>
    <w:p>
      <w:pPr>
        <w:pStyle w:val="TextBody"/>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TextBody"/>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Internet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87" w:name="fig-19"/>
          <w:p>
            <w:pPr>
              <w:pStyle w:val="Compact"/>
              <w:jc w:val="center"/>
            </w:pPr>
            <w:r>
              <w:drawing>
                <wp:inline>
                  <wp:extent cx="5930900" cy="4612922"/>
                  <wp:effectExtent b="0" l="0" r="0" t="0"/>
                  <wp:docPr descr="" title="" id="85" name="Picture"/>
                  <a:graphic>
                    <a:graphicData uri="http://schemas.openxmlformats.org/drawingml/2006/picture">
                      <pic:pic>
                        <pic:nvPicPr>
                          <pic:cNvPr descr="images/conlab_05_05.png" id="86" name="Picture"/>
                          <pic:cNvPicPr>
                            <a:picLocks noChangeArrowheads="1" noChangeAspect="1"/>
                          </pic:cNvPicPr>
                        </pic:nvPicPr>
                        <pic:blipFill>
                          <a:blip r:embed="rId8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87"/>
        </w:tc>
      </w:tr>
    </w:tbl>
    <w:p>
      <w:pPr>
        <w:pStyle w:val="TextBody"/>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Internet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91" w:name="fig-20"/>
          <w:p>
            <w:pPr>
              <w:pStyle w:val="Compact"/>
              <w:jc w:val="center"/>
            </w:pPr>
            <w:r>
              <w:drawing>
                <wp:inline>
                  <wp:extent cx="5930900" cy="4612922"/>
                  <wp:effectExtent b="0" l="0" r="0" t="0"/>
                  <wp:docPr descr="" title="" id="89" name="Picture"/>
                  <a:graphic>
                    <a:graphicData uri="http://schemas.openxmlformats.org/drawingml/2006/picture">
                      <pic:pic>
                        <pic:nvPicPr>
                          <pic:cNvPr descr="images/conlab_05_06.png" id="90" name="Picture"/>
                          <pic:cNvPicPr>
                            <a:picLocks noChangeArrowheads="1" noChangeAspect="1"/>
                          </pic:cNvPicPr>
                        </pic:nvPicPr>
                        <pic:blipFill>
                          <a:blip r:embed="rId8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91"/>
        </w:tc>
      </w:tr>
    </w:tbl>
    <w:bookmarkStart w:id="94" w:name="статистическое-моделирование"/>
    <w:p>
      <w:pPr>
        <w:pStyle w:val="Heading4"/>
      </w:pPr>
      <w:r>
        <w:t xml:space="preserve">2.1.3.1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[53]</w:t>
      </w:r>
      <w:r>
        <w:t xml:space="preserve">. Следуя процедуре пошагового выбора переменных в обратном порядке</w:t>
      </w:r>
      <w:r>
        <w:t xml:space="preserve"> </w:t>
      </w:r>
      <w:r>
        <w:t xml:space="preserve">[71]</w:t>
      </w:r>
      <w:r>
        <w:t xml:space="preserve">, мы пришли к оптимальной модели (см.</w:t>
      </w:r>
      <w:r>
        <w:t xml:space="preserve"> </w:t>
      </w:r>
      <w:hyperlink w:anchor="tbl-6">
        <w:r>
          <w:rPr>
            <w:rStyle w:val="InternetLink"/>
          </w:rPr>
          <w:t xml:space="preserve">таблица 4.14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92"/>
          <w:p/>
        </w:tc>
      </w:tr>
    </w:tbl>
    <w:p>
      <w:pPr>
        <w:pStyle w:val="TextBody"/>
      </w:pPr>
      <w:r>
        <w:t xml:space="preserve">Факторы, которые оказались значимыми, представлены в</w:t>
      </w:r>
      <w:r>
        <w:t xml:space="preserve"> </w:t>
      </w:r>
      <w:hyperlink w:anchor="tbl-7">
        <w:r>
          <w:rPr>
            <w:rStyle w:val="InternetLink"/>
          </w:rPr>
          <w:t xml:space="preserve">таблица 4.15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3"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взравной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93"/>
          <w:p/>
        </w:tc>
      </w:tr>
    </w:tbl>
    <w:bookmarkEnd w:id="94"/>
    <w:bookmarkStart w:id="95" w:name="выводы"/>
    <w:p>
      <w:pPr>
        <w:pStyle w:val="Heading4"/>
      </w:pPr>
      <w:r>
        <w:t xml:space="preserve">2.1.3.2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[60]</w:t>
      </w:r>
      <w:r>
        <w:t xml:space="preserve">.</w:t>
      </w:r>
    </w:p>
    <w:p>
      <w:pPr>
        <w:pStyle w:val="TextBody"/>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95"/>
    <w:bookmarkEnd w:id="96"/>
    <w:bookmarkStart w:id="97" w:name="заключение"/>
    <w:p>
      <w:pPr>
        <w:pStyle w:val="Heading3"/>
      </w:pPr>
      <w:r>
        <w:t xml:space="preserve">2.1.4 Заключение</w:t>
      </w:r>
    </w:p>
    <w:p>
      <w:pPr>
        <w:pStyle w:val="FirstParagraph"/>
      </w:pPr>
      <w:r>
        <w:t xml:space="preserve">Работа, проведённая лабораторией в 2025 году, развивает перспективы использования квантитативных методов в теоретической и типологической лингвистике. Корпуса текстов на малых языках России и на нестандартных разновидностях русского, собранные и поддерживаемые сотрудниками лаборатории, нашли применение в корпусных исследованиях отдельных языковых явлений. Объектомизучения стали не только данные внутри отдельных корпусов, но и сравнение данных разных корпусов билингвального русского между собой. Использование этих результатов многолетней работы лаборатории позволило глубже изучить некоторые отличительные черты в речи русских билингвов (опущение предлогов, нестандартные конструкции с числительными). Корпуса текстов на адыгских языках, собранные в рамках экспедиций НИУ ВШЭ, помогли исследовать дискурсивные явления в этих языках и так же сравнить между собой данные разных идиомов. Многолетний проект ареально-типологических исследования языков Кавказа пополнился как непосредственно типологическим исследованием новой темы (императивные междометия), выявившим генеалогические и ареальные закономерности, так и методологическим новшеством в виде компьютерных инструментов</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которые позволяют более оптимально визуализировать ареально-типологические данные. Все эти исследовательские работы используют точные методы для изучения языковой конвергенции (свойства ареала, речь билингвов) и смежных языковых явлений.</w:t>
      </w:r>
    </w:p>
    <w:bookmarkEnd w:id="97"/>
    <w:bookmarkEnd w:id="98"/>
    <w:bookmarkStart w:id="103" w:name="sec-7_2"/>
    <w:p>
      <w:pPr>
        <w:pStyle w:val="Heading2"/>
      </w:pPr>
      <w:r>
        <w:t xml:space="preserve">2.2 Исследование нестандартных вариантов русского языка</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TextBody"/>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когинитвных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TextBody"/>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TextBody"/>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TextBody"/>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TextBody"/>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TextBody"/>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TextBody"/>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 Е.В. Рахилиной и А.К. Казкеновой «Нестандартные метафоры движения в текстах казахско-русских билингвов»</w:t>
      </w:r>
      <w:r>
        <w:t xml:space="preserve"> </w:t>
      </w:r>
      <w:r>
        <w:t xml:space="preserve">[72]</w:t>
      </w:r>
      <w:r>
        <w:t xml:space="preserve">.</w:t>
      </w:r>
    </w:p>
    <w:p>
      <w:pPr>
        <w:pStyle w:val="TextBody"/>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О.Е. Пекелис «Русские контрфактивные предложения как наиболее информативный тип условных».</w:t>
      </w:r>
    </w:p>
    <w:p>
      <w:pPr>
        <w:pStyle w:val="TextBody"/>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TextBody"/>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TextBody"/>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TextBody"/>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TextBody"/>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TextBody"/>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TextBody"/>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p>
      <w:pPr>
        <w:pStyle w:val="TextBody"/>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p>
      <w:pPr>
        <w:pStyle w:val="TextBody"/>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сотрудниками школы лингвистики НИУ ВШЭ и лингвистической лаборатории по корпусным технологиям под руководством Е.В. Рахилиной ресурсов: Корпуса русских учебных текстов (КРУТ:</w:t>
      </w:r>
      <w:r>
        <w:t xml:space="preserve"> </w:t>
      </w:r>
      <w:hyperlink r:id="rId99">
        <w:r>
          <w:rPr>
            <w:rStyle w:val="InternetLink"/>
          </w:rPr>
          <w:t xml:space="preserve">http://web-corpora.net/learner_corpus/</w:t>
        </w:r>
      </w:hyperlink>
      <w:r>
        <w:t xml:space="preserve">), Русского учебного корпуса (RLC:</w:t>
      </w:r>
      <w:r>
        <w:t xml:space="preserve"> </w:t>
      </w:r>
      <w:hyperlink r:id="rId100">
        <w:r>
          <w:rPr>
            <w:rStyle w:val="InternetLink"/>
          </w:rPr>
          <w:t xml:space="preserve">http://www.web-corpora.net/RLC/</w:t>
        </w:r>
      </w:hyperlink>
      <w:r>
        <w:t xml:space="preserve">), Корпуса раннего детского письма (StartWrit: </w:t>
      </w:r>
      <w:hyperlink r:id="rId101">
        <w:r>
          <w:rPr>
            <w:rStyle w:val="Internet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02">
        <w:r>
          <w:rPr>
            <w:rStyle w:val="InternetLink"/>
          </w:rPr>
          <w:t xml:space="preserve">http://realec.org/</w:t>
        </w:r>
      </w:hyperlink>
      <w:r>
        <w:t xml:space="preserve">).</w:t>
      </w:r>
    </w:p>
    <w:p>
      <w:pPr>
        <w:pStyle w:val="TextBody"/>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Я.Э. Ахапкиной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bookmarkEnd w:id="103"/>
    <w:bookmarkStart w:id="104" w:name="sec-7_4"/>
    <w:p>
      <w:pPr>
        <w:pStyle w:val="Heading2"/>
      </w:pPr>
      <w:r>
        <w:t xml:space="preserve">2.3 Исследование употребления подчинительных союзов в русском языке</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Ю.М. Кувшинская продолжала изучение употребления предложений с подчинительными союзами как самостоятельных, вне сложноподчиненного предложения.</w:t>
      </w:r>
    </w:p>
    <w:p>
      <w:pPr>
        <w:pStyle w:val="TextBody"/>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[73]</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1991 - 2024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[74]</w:t>
      </w:r>
      <w:r>
        <w:t xml:space="preserve">,</w:t>
      </w:r>
      <w:r>
        <w:t xml:space="preserve"> </w:t>
      </w:r>
      <w:r>
        <w:t xml:space="preserve">[75]</w:t>
      </w:r>
      <w:r>
        <w:t xml:space="preserve">. Что касается союза «хотя», то, по мнению</w:t>
      </w:r>
      <w:r>
        <w:t xml:space="preserve"> </w:t>
      </w:r>
      <w:r>
        <w:t xml:space="preserve">[76: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TextBody"/>
      </w:pPr>
      <w:r>
        <w:t xml:space="preserve">В этом году на материале Основного и Газетного подкорпуса НКРЯ исследовался процесса формирования независимого употребления предложений с союзами «потому что» и «хотя». Рассматривались два наиболее частостных типа контекстов, в которых предложение с союзом «потому что» употребляется как независимое.</w:t>
      </w:r>
    </w:p>
    <w:p>
      <w:pPr>
        <w:pStyle w:val="TextBody"/>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[77: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[78: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[75]</w:t>
      </w:r>
      <w:r>
        <w:t xml:space="preserve">,</w:t>
      </w:r>
      <w:r>
        <w:t xml:space="preserve"> </w:t>
      </w:r>
      <w:r>
        <w:t xml:space="preserve">[79]</w:t>
      </w:r>
      <w:r>
        <w:t xml:space="preserve">,</w:t>
      </w:r>
      <w:r>
        <w:t xml:space="preserve"> </w:t>
      </w:r>
      <w:r>
        <w:t xml:space="preserve">[74]</w:t>
      </w:r>
      <w:r>
        <w:t xml:space="preserve">.</w:t>
      </w:r>
    </w:p>
    <w:p>
      <w:pPr>
        <w:pStyle w:val="TextBody"/>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TextBody"/>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[80: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TextBody"/>
      </w:pPr>
      <w:r>
        <w:t xml:space="preserve">Такой тип контекста особенно характерен для предложений с союзом «хотя» составляют 81%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[81]</w:t>
      </w:r>
      <w:r>
        <w:t xml:space="preserve">.</w:t>
      </w:r>
    </w:p>
    <w:p>
      <w:pPr>
        <w:pStyle w:val="TextBody"/>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[82]</w:t>
      </w:r>
      <w:r>
        <w:t xml:space="preserve">) . Разрастание вставки встречается и в контекстах с союзом «потому что».</w:t>
      </w:r>
    </w:p>
    <w:p>
      <w:pPr>
        <w:pStyle w:val="TextBody"/>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TextBody"/>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[83]</w:t>
      </w:r>
      <w:r>
        <w:t xml:space="preserve">;</w:t>
      </w:r>
      <w:r>
        <w:t xml:space="preserve"> </w:t>
      </w:r>
      <w:r>
        <w:t xml:space="preserve">[84: 279]</w:t>
      </w:r>
      <w:r>
        <w:t xml:space="preserve">;</w:t>
      </w:r>
      <w:r>
        <w:t xml:space="preserve"> </w:t>
      </w:r>
      <w:r>
        <w:t xml:space="preserve">[85: 86]</w:t>
      </w:r>
      <w:r>
        <w:t xml:space="preserve">;</w:t>
      </w:r>
      <w:r>
        <w:t xml:space="preserve"> </w:t>
      </w:r>
      <w:r>
        <w:t xml:space="preserve">[86: 4]</w:t>
      </w:r>
      <w:r>
        <w:t xml:space="preserve">;</w:t>
      </w:r>
      <w:r>
        <w:t xml:space="preserve"> </w:t>
      </w:r>
      <w:r>
        <w:t xml:space="preserve">[87: 3]</w:t>
      </w:r>
      <w:r>
        <w:t xml:space="preserve">;</w:t>
      </w:r>
      <w:r>
        <w:t xml:space="preserve"> </w:t>
      </w:r>
      <w:r>
        <w:t xml:space="preserve">[88: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[78: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TextBody"/>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TextBody"/>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TextBody"/>
      </w:pPr>
      <w:r>
        <w:t xml:space="preserve">Результаты исследования изложены в докладе Ю.М. Кувшинской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ею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p>
      <w:pPr>
        <w:pStyle w:val="TextBody"/>
      </w:pPr>
      <w:r>
        <w:t xml:space="preserve">Другим направлением работы Ю.М. Кувшинской стал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силами студентов под руководством Ю.М. Кувшинской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(подготовила студентка 3 курса бакалавриата ФиКЛ НИУ ВШЭ А. Саунина), 2) стандартному и нестандартному употреблению неопределенных местоимений серии на -то (</w:t>
      </w:r>
      <w:r>
        <w:rPr>
          <w:i/>
          <w:iCs/>
        </w:rPr>
        <w:t xml:space="preserve">какой-то, кто-то</w:t>
      </w:r>
      <w:r>
        <w:t xml:space="preserve">) (подготовила студентка 3 курса бакалавриата ФиКЛ НИУ ВШЭ Ю. Данилова).</w:t>
      </w:r>
    </w:p>
    <w:p>
      <w:pPr>
        <w:pStyle w:val="TextBody"/>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[89]</w:t>
      </w:r>
      <w:r>
        <w:t xml:space="preserve">,</w:t>
      </w:r>
      <w:r>
        <w:t xml:space="preserve"> </w:t>
      </w:r>
      <w:r>
        <w:t xml:space="preserve">[90]</w:t>
      </w:r>
      <w:r>
        <w:t xml:space="preserve">,</w:t>
      </w:r>
      <w:r>
        <w:t xml:space="preserve"> </w:t>
      </w:r>
      <w:r>
        <w:t xml:space="preserve">[91]</w:t>
      </w:r>
      <w:r>
        <w:t xml:space="preserve"> </w:t>
      </w:r>
      <w:r>
        <w:t xml:space="preserve">и др.</w:t>
      </w:r>
    </w:p>
    <w:p>
      <w:pPr>
        <w:pStyle w:val="TextBody"/>
      </w:pPr>
      <w:r>
        <w:t xml:space="preserve">Раздел (2) подготовлен на основе исследований:</w:t>
      </w:r>
      <w:r>
        <w:t xml:space="preserve"> </w:t>
      </w:r>
      <w:r>
        <w:t xml:space="preserve">[92]</w:t>
      </w:r>
      <w:r>
        <w:t xml:space="preserve">,</w:t>
      </w:r>
      <w:r>
        <w:t xml:space="preserve"> </w:t>
      </w:r>
      <w:r>
        <w:t xml:space="preserve">[93]</w:t>
      </w:r>
      <w:r>
        <w:t xml:space="preserve">,</w:t>
      </w:r>
      <w:r>
        <w:t xml:space="preserve"> </w:t>
      </w:r>
      <w:r>
        <w:t xml:space="preserve">[94]</w:t>
      </w:r>
      <w:r>
        <w:t xml:space="preserve">,</w:t>
      </w:r>
      <w:r>
        <w:t xml:space="preserve"> </w:t>
      </w:r>
      <w:r>
        <w:t xml:space="preserve">[95]</w:t>
      </w:r>
      <w:r>
        <w:t xml:space="preserve">.</w:t>
      </w:r>
    </w:p>
    <w:p>
      <w:pPr>
        <w:pStyle w:val="TextBody"/>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04"/>
    <w:bookmarkStart w:id="121" w:name="sec-7_5"/>
    <w:p>
      <w:pPr>
        <w:pStyle w:val="Heading2"/>
      </w:pPr>
      <w:r>
        <w:t xml:space="preserve">2.4 Исследования ошибок в русской речи</w:t>
      </w:r>
    </w:p>
    <w:bookmarkStart w:id="113" w:name="Xb1425e3f7c3280b67d2999a9d45669cecdeb337"/>
    <w:p>
      <w:pPr>
        <w:pStyle w:val="Heading3"/>
      </w:pPr>
      <w:r>
        <w:t xml:space="preserve">2.4.1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05" w:name="Xd636a3d6d22d0ceaf116f3cc6bc7231fa470b7e"/>
    <w:p>
      <w:pPr>
        <w:pStyle w:val="Heading4"/>
      </w:pPr>
      <w:r>
        <w:t xml:space="preserve">2.4.1.1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numPr>
          <w:ilvl w:val="0"/>
          <w:numId w:val="1004"/>
        </w:numPr>
      </w:pPr>
      <w:r>
        <w:rPr>
          <w:b/>
          <w:bCs/>
        </w:rPr>
        <w:t xml:space="preserve">низкая согласованность между разметчиками:</w:t>
      </w:r>
      <w:r>
        <w:t xml:space="preserve">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numPr>
          <w:ilvl w:val="0"/>
          <w:numId w:val="1004"/>
        </w:numPr>
      </w:pPr>
      <w:r>
        <w:rPr>
          <w:b/>
          <w:bCs/>
        </w:rPr>
        <w:t xml:space="preserve">размытые границы между тегами:</w:t>
      </w:r>
      <w:r>
        <w:t xml:space="preserve">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numPr>
          <w:ilvl w:val="0"/>
          <w:numId w:val="1004"/>
        </w:numPr>
      </w:pPr>
      <w:r>
        <w:rPr>
          <w:b/>
          <w:bCs/>
        </w:rPr>
        <w:t xml:space="preserve">неоднородность тегов:</w:t>
      </w:r>
      <w:r>
        <w:t xml:space="preserve">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05"/>
    <w:bookmarkStart w:id="106" w:name="редизайн-системы-аннотирования"/>
    <w:p>
      <w:pPr>
        <w:pStyle w:val="Heading4"/>
      </w:pPr>
      <w:r>
        <w:t xml:space="preserve">2.4.1.2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numPr>
          <w:ilvl w:val="0"/>
          <w:numId w:val="1005"/>
        </w:numPr>
      </w:pPr>
      <w:r>
        <w:rPr>
          <w:b/>
          <w:bCs/>
        </w:rPr>
        <w:t xml:space="preserve">уточнение определений:</w:t>
      </w:r>
      <w:r>
        <w:t xml:space="preserve"> </w:t>
      </w:r>
      <w:r>
        <w:t xml:space="preserve">Для каждого тега были разработаны максимально четкие критерии применения с примерами и пояснениями для сложных случаев.</w:t>
      </w:r>
    </w:p>
    <w:p>
      <w:pPr>
        <w:numPr>
          <w:ilvl w:val="0"/>
          <w:numId w:val="1005"/>
        </w:numPr>
      </w:pPr>
      <w:r>
        <w:rPr>
          <w:b/>
          <w:bCs/>
        </w:rPr>
        <w:t xml:space="preserve">устранение избыточности:</w:t>
      </w:r>
      <w:r>
        <w:t xml:space="preserve"> </w:t>
      </w:r>
      <w:r>
        <w:t xml:space="preserve">Ряд тегов был удален (Disc, Subst, Del, Insert, GenNeg, ArgStr, Par), если их сфера действия совпадала или значительно пересекалась с другими тегами.</w:t>
      </w:r>
    </w:p>
    <w:p>
      <w:pPr>
        <w:numPr>
          <w:ilvl w:val="0"/>
          <w:numId w:val="1005"/>
        </w:numPr>
      </w:pPr>
      <w:r>
        <w:rPr>
          <w:b/>
          <w:bCs/>
        </w:rPr>
        <w:t xml:space="preserve">уведение новых тегов:</w:t>
      </w:r>
      <w:r>
        <w:t xml:space="preserve"> </w:t>
      </w:r>
      <w:r>
        <w:t xml:space="preserve">Для повышения точности были введены новые теги, такие как Voice (залог) и Nominative (падеж подлежащего).</w:t>
      </w:r>
    </w:p>
    <w:bookmarkEnd w:id="106"/>
    <w:bookmarkStart w:id="111" w:name="описание-ключевых-изменений-по-кластерам"/>
    <w:p>
      <w:pPr>
        <w:pStyle w:val="Heading4"/>
      </w:pPr>
      <w:r>
        <w:t xml:space="preserve">2.4.1.3 Описание ключевых изменений по кластерам</w:t>
      </w:r>
    </w:p>
    <w:bookmarkStart w:id="107" w:name="орфографический-кластер"/>
    <w:p>
      <w:pPr>
        <w:pStyle w:val="Heading5"/>
      </w:pPr>
      <w:r>
        <w:t xml:space="preserve">2.4.1.3.1 Орфографический кластер</w:t>
      </w:r>
    </w:p>
    <w:p>
      <w:pPr>
        <w:numPr>
          <w:ilvl w:val="0"/>
          <w:numId w:val="1006"/>
        </w:numPr>
      </w:pPr>
      <w:r>
        <w:t xml:space="preserve">Ortho</w:t>
      </w:r>
      <w:r>
        <w:rPr>
          <w:b/>
          <w:bCs/>
        </w:rPr>
        <w:t xml:space="preserve">:</w:t>
      </w:r>
      <w:r>
        <w:t xml:space="preserve"> </w:t>
      </w:r>
      <w:r>
        <w:t xml:space="preserve">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numPr>
          <w:ilvl w:val="0"/>
          <w:numId w:val="1006"/>
        </w:numPr>
      </w:pPr>
      <w:r>
        <w:t xml:space="preserve">Misspell</w:t>
      </w:r>
      <w:r>
        <w:rPr>
          <w:b/>
          <w:bCs/>
        </w:rPr>
        <w:t xml:space="preserve">:</w:t>
      </w:r>
      <w:r>
        <w:t xml:space="preserve"> </w:t>
      </w:r>
      <w:r>
        <w:t xml:space="preserve">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numPr>
          <w:ilvl w:val="0"/>
          <w:numId w:val="1006"/>
        </w:numPr>
      </w:pPr>
      <w:r>
        <w:t xml:space="preserve">Graph</w:t>
      </w:r>
      <w:r>
        <w:rPr>
          <w:b/>
          <w:bCs/>
        </w:rPr>
        <w:t xml:space="preserve">:</w:t>
      </w:r>
      <w:r>
        <w:t xml:space="preserve"> </w:t>
      </w:r>
      <w:r>
        <w:t xml:space="preserve">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numPr>
          <w:ilvl w:val="0"/>
          <w:numId w:val="1006"/>
        </w:numPr>
      </w:pPr>
      <w:r>
        <w:t xml:space="preserve">Typo</w:t>
      </w:r>
      <w:r>
        <w:rPr>
          <w:b/>
          <w:bCs/>
        </w:rPr>
        <w:t xml:space="preserve">:</w:t>
      </w:r>
      <w:r>
        <w:t xml:space="preserve"> </w:t>
      </w:r>
      <w:r>
        <w:t xml:space="preserve">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numPr>
          <w:ilvl w:val="0"/>
          <w:numId w:val="1007"/>
        </w:numPr>
      </w:pPr>
      <w:r>
        <w:t xml:space="preserve">Ortho (орфографическая ошибка)</w:t>
      </w:r>
      <w:r>
        <w:rPr>
          <w:b/>
          <w:bCs/>
        </w:rPr>
        <w:t xml:space="preserve">:</w:t>
      </w:r>
      <w:r>
        <w:t xml:space="preserve"> </w:t>
      </w:r>
      <w:r>
        <w:t xml:space="preserve">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numPr>
          <w:ilvl w:val="0"/>
          <w:numId w:val="1007"/>
        </w:numPr>
      </w:pPr>
      <w:r>
        <w:t xml:space="preserve">Infl (ошибка в окончании, связанная с морфологическими причинами)</w:t>
      </w:r>
      <w:r>
        <w:rPr>
          <w:b/>
          <w:bCs/>
        </w:rPr>
        <w:t xml:space="preserve">:</w:t>
      </w:r>
      <w:r>
        <w:t xml:space="preserve"> </w:t>
      </w:r>
      <w:r>
        <w:t xml:space="preserve">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07"/>
    <w:bookmarkStart w:id="108" w:name="морфологический-кластер"/>
    <w:p>
      <w:pPr>
        <w:pStyle w:val="Heading5"/>
      </w:pPr>
      <w:r>
        <w:t xml:space="preserve">2.4.1.3.2 Морфологический кластер</w:t>
      </w:r>
    </w:p>
    <w:p>
      <w:pPr>
        <w:pStyle w:val="FirstParagraph"/>
      </w:pPr>
      <w:r>
        <w:t xml:space="preserve">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p>
    <w:bookmarkEnd w:id="108"/>
    <w:bookmarkStart w:id="109" w:name="синтаксический-кластер"/>
    <w:p>
      <w:pPr>
        <w:pStyle w:val="Heading5"/>
      </w:pPr>
      <w:r>
        <w:t xml:space="preserve">2.4.1.3.3 Синтаксический кластер</w:t>
      </w:r>
    </w:p>
    <w:p>
      <w:pPr>
        <w:numPr>
          <w:ilvl w:val="0"/>
          <w:numId w:val="1008"/>
        </w:numPr>
      </w:pPr>
      <w:r>
        <w:t xml:space="preserve">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numPr>
          <w:ilvl w:val="0"/>
          <w:numId w:val="1008"/>
        </w:numPr>
      </w:pPr>
      <w:r>
        <w:t xml:space="preserve">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numPr>
          <w:ilvl w:val="0"/>
          <w:numId w:val="1008"/>
        </w:numPr>
      </w:pPr>
      <w:r>
        <w:t xml:space="preserve">введено разграничение сферы действия тегов Gov (ошибка в управлении) и Prep (ошибка в предлоге):</w:t>
      </w:r>
    </w:p>
    <w:p>
      <w:pPr>
        <w:numPr>
          <w:ilvl w:val="0"/>
          <w:numId w:val="1008"/>
        </w:numPr>
      </w:pPr>
      <w:r>
        <w:t xml:space="preserve">Gov</w:t>
      </w:r>
      <w:r>
        <w:rPr>
          <w:b/>
          <w:bCs/>
        </w:rPr>
        <w:t xml:space="preserve">:</w:t>
      </w:r>
      <w:r>
        <w:t xml:space="preserve"> </w:t>
      </w:r>
      <w:r>
        <w:t xml:space="preserve">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numPr>
          <w:ilvl w:val="0"/>
          <w:numId w:val="1008"/>
        </w:numPr>
      </w:pPr>
      <w:r>
        <w:t xml:space="preserve">Prep</w:t>
      </w:r>
      <w:r>
        <w:rPr>
          <w:b/>
          <w:bCs/>
        </w:rPr>
        <w:t xml:space="preserve">:</w:t>
      </w:r>
      <w:r>
        <w:t xml:space="preserve"> </w:t>
      </w:r>
      <w:r>
        <w:t xml:space="preserve">ошибка в выборе предлога, а также употребление лишнего предлога или его пропуск. Может затрагивать как актанты, так и сирконстанты.</w:t>
      </w:r>
    </w:p>
    <w:bookmarkEnd w:id="109"/>
    <w:bookmarkStart w:id="110" w:name="лексический-кластер"/>
    <w:p>
      <w:pPr>
        <w:pStyle w:val="Heading5"/>
      </w:pPr>
      <w:r>
        <w:t xml:space="preserve">2.4.1.3.4 Лексический кластер</w:t>
      </w:r>
    </w:p>
    <w:p>
      <w:pPr>
        <w:numPr>
          <w:ilvl w:val="0"/>
          <w:numId w:val="1009"/>
        </w:numPr>
      </w:pPr>
      <w:r>
        <w:t xml:space="preserve">введено разграничение тегов Lex и Asp:</w:t>
      </w:r>
    </w:p>
    <w:p>
      <w:pPr>
        <w:numPr>
          <w:ilvl w:val="0"/>
          <w:numId w:val="1009"/>
        </w:numPr>
      </w:pPr>
      <w:r>
        <w:t xml:space="preserve">Asp: используется, когда ошибка заключается исключительно в выборе аспекта (совершенный/несовершенный) within a correct aspectual pair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numPr>
          <w:ilvl w:val="0"/>
          <w:numId w:val="1009"/>
        </w:numPr>
      </w:pPr>
      <w:r>
        <w:t xml:space="preserve">Lex</w:t>
      </w:r>
      <w:r>
        <w:rPr>
          <w:b/>
          <w:bCs/>
        </w:rPr>
        <w:t xml:space="preserve">:</w:t>
      </w:r>
      <w:r>
        <w:t xml:space="preserve"> </w:t>
      </w:r>
      <w:r>
        <w:t xml:space="preserve">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numPr>
          <w:ilvl w:val="0"/>
          <w:numId w:val="1009"/>
        </w:numPr>
      </w:pPr>
      <w:r>
        <w:t xml:space="preserve">Lex</w:t>
      </w:r>
      <w:r>
        <w:t xml:space="preserve"> </w:t>
      </w:r>
      <w:r>
        <w:rPr>
          <w:b/>
          <w:bCs/>
        </w:rPr>
        <w:t xml:space="preserve">+</w:t>
      </w:r>
      <w:r>
        <w:t xml:space="preserve"> </w:t>
      </w:r>
      <w:r>
        <w:t xml:space="preserve">Asp</w:t>
      </w:r>
      <w:r>
        <w:rPr>
          <w:b/>
          <w:bCs/>
        </w:rPr>
        <w:t xml:space="preserve">:</w:t>
      </w:r>
      <w:r>
        <w:t xml:space="preserve"> </w:t>
      </w:r>
      <w:r>
        <w:t xml:space="preserve">комбинация тегов используется в случаях, когда допущена ошибка и в выборе лексемы, и в выборе аспекта.</w:t>
      </w:r>
    </w:p>
    <w:bookmarkEnd w:id="110"/>
    <w:bookmarkEnd w:id="111"/>
    <w:bookmarkStart w:id="112" w:name="X4365c4b1e80d77f5264edc76b213c201898dca9"/>
    <w:p>
      <w:pPr>
        <w:pStyle w:val="Heading4"/>
      </w:pPr>
      <w:r>
        <w:t xml:space="preserve">2.4.1.4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numPr>
          <w:ilvl w:val="0"/>
          <w:numId w:val="1010"/>
        </w:numPr>
      </w:pPr>
      <w:r>
        <w:rPr>
          <w:b/>
          <w:bCs/>
        </w:rPr>
        <w:t xml:space="preserve">Эксперимент 1</w:t>
      </w:r>
      <w:r>
        <w:t xml:space="preserve"> </w:t>
      </w:r>
      <w:r>
        <w:t xml:space="preserve">(для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numPr>
          <w:ilvl w:val="0"/>
          <w:numId w:val="1010"/>
        </w:numPr>
      </w:pPr>
      <w:r>
        <w:rPr>
          <w:b/>
          <w:bCs/>
        </w:rPr>
        <w:t xml:space="preserve">Эксперимент 2</w:t>
      </w:r>
      <w:r>
        <w:t xml:space="preserve"> </w:t>
      </w:r>
      <w:r>
        <w:t xml:space="preserve">(для тегов Ortho, Typo, Misspell): согласие аннотаторов (Каппа Флейсса-Коэна) выросло с 0.16 (предыдущая система аннотирования) до 0.54 (обновленная система аннотирования).</w:t>
      </w:r>
    </w:p>
    <w:bookmarkEnd w:id="112"/>
    <w:bookmarkEnd w:id="113"/>
    <w:bookmarkStart w:id="119" w:name="X7eef76021a1d8682a4500ca9ffc394cbaeed1a8"/>
    <w:p>
      <w:pPr>
        <w:pStyle w:val="Heading3"/>
      </w:pPr>
      <w:r>
        <w:t xml:space="preserve">2.4.2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[96]</w:t>
      </w:r>
      <w:r>
        <w:t xml:space="preserve">,</w:t>
      </w:r>
      <w:r>
        <w:t xml:space="preserve"> </w:t>
      </w:r>
      <w:r>
        <w:t xml:space="preserve">[97]</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TextBody"/>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1"/>
        </w:numPr>
      </w:pPr>
      <w:r>
        <w:t xml:space="preserve">предложение без дополнительных ошибок;</w:t>
      </w:r>
    </w:p>
    <w:p>
      <w:pPr>
        <w:numPr>
          <w:ilvl w:val="0"/>
          <w:numId w:val="1011"/>
        </w:numPr>
      </w:pPr>
      <w:r>
        <w:t xml:space="preserve">предложение с дополнительной ошибкой в целевом слове (где находится основная лексическая ошибка);</w:t>
      </w:r>
    </w:p>
    <w:p>
      <w:pPr>
        <w:numPr>
          <w:ilvl w:val="0"/>
          <w:numId w:val="1011"/>
        </w:numPr>
      </w:pPr>
      <w:r>
        <w:t xml:space="preserve">предложение с дополнительной ошибкой вне целевого слова (в правом или левом контексте);</w:t>
      </w:r>
    </w:p>
    <w:p>
      <w:pPr>
        <w:numPr>
          <w:ilvl w:val="0"/>
          <w:numId w:val="1011"/>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TextBody"/>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TextBody"/>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1">
        <w:r>
          <w:rPr>
            <w:rStyle w:val="Internet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8" w:name="fig-1"/>
          <w:p>
            <w:pPr>
              <w:pStyle w:val="Compact"/>
              <w:jc w:val="center"/>
            </w:pPr>
            <w:bookmarkStart w:id="117" w:name="fig-1"/>
            <w:r>
              <w:drawing>
                <wp:inline>
                  <wp:extent cx="5476774" cy="2887578"/>
                  <wp:effectExtent b="0" l="0" r="0" t="0"/>
                  <wp:docPr descr="" title="" id="115" name="Picture"/>
                  <a:graphic>
                    <a:graphicData uri="http://schemas.openxmlformats.org/drawingml/2006/picture">
                      <pic:pic>
                        <pic:nvPicPr>
                          <pic:cNvPr descr="images/corpuslab1.png" id="116" name="Picture"/>
                          <pic:cNvPicPr>
                            <a:picLocks noChangeArrowheads="1" noChangeAspect="1"/>
                          </pic:cNvPicPr>
                        </pic:nvPicPr>
                        <pic:blipFill>
                          <a:blip r:embed="rId114"/>
                          <a:stretch>
                            <a:fillRect/>
                          </a:stretch>
                        </pic:blipFill>
                        <pic:spPr bwMode="auto">
                          <a:xfrm>
                            <a:off x="0" y="0"/>
                            <a:ext cx="5476774" cy="2887578"/>
                          </a:xfrm>
                          <a:prstGeom prst="rect">
                            <a:avLst/>
                          </a:prstGeom>
                          <a:noFill/>
                          <a:ln w="9525">
                            <a:noFill/>
                            <a:headEnd/>
                            <a:tailEnd/>
                          </a:ln>
                        </pic:spPr>
                      </pic:pic>
                    </a:graphicData>
                  </a:graphic>
                </wp:inline>
              </w:drawing>
            </w:r>
            <w:bookmarkEnd w:id="117"/>
          </w:p>
          <w:p>
            <w:pPr>
              <w:jc w:val="center"/>
            </w:pPr>
            <w:pPr>
              <w:jc w:val="start"/>
              <w:spacing w:before="200"/>
              <w:pStyle w:val="ImageCaption"/>
            </w:pPr>
            <w:r>
              <w:t xml:space="preserve">Рисунок 2.10</w:t>
            </w:r>
          </w:p>
          <w:bookmarkEnd w:id="118"/>
        </w:tc>
      </w:tr>
    </w:tbl>
    <w:p>
      <w:pPr>
        <w:pStyle w:val="TextBody"/>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так и вне целевого слова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 связанных пар показывает различия в ошибках в этих типах: ошибки в семантически не связанных парах оказываются значительно более заметными. Ошибки в коллокациях также являются хорошо заметными и легко исправляемыми.</w:t>
      </w:r>
    </w:p>
    <w:bookmarkEnd w:id="119"/>
    <w:bookmarkStart w:id="120" w:name="X4b371e8a4cff1571277383385c9741c4c83c59a"/>
    <w:p>
      <w:pPr>
        <w:pStyle w:val="Heading3"/>
      </w:pPr>
      <w:r>
        <w:t xml:space="preserve">2.4.3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[98]</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TextBody"/>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[99]</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numPr>
          <w:ilvl w:val="0"/>
          <w:numId w:val="1012"/>
        </w:numPr>
      </w:pPr>
      <w:r>
        <w:rPr>
          <w:b/>
          <w:bCs/>
        </w:rPr>
        <w:t xml:space="preserve">Sociability Scale</w:t>
      </w:r>
      <w:r>
        <w:t xml:space="preserve"> </w:t>
      </w:r>
      <w:r>
        <w:t xml:space="preserve">[100]</w:t>
      </w:r>
      <w:r>
        <w:t xml:space="preserve"> </w:t>
      </w:r>
      <w:r>
        <w:t xml:space="preserve">— измерение уровня общительности;</w:t>
      </w:r>
    </w:p>
    <w:p>
      <w:pPr>
        <w:numPr>
          <w:ilvl w:val="0"/>
          <w:numId w:val="1012"/>
        </w:numPr>
      </w:pPr>
      <w:r>
        <w:rPr>
          <w:b/>
          <w:bCs/>
        </w:rPr>
        <w:t xml:space="preserve">Basic Empathy Scale</w:t>
      </w:r>
      <w:r>
        <w:t xml:space="preserve"> </w:t>
      </w:r>
      <w:r>
        <w:t xml:space="preserve">[101]</w:t>
      </w:r>
      <w:r>
        <w:t xml:space="preserve"> </w:t>
      </w:r>
      <w:r>
        <w:t xml:space="preserve">— измерение эмпатии;</w:t>
      </w:r>
    </w:p>
    <w:p>
      <w:pPr>
        <w:numPr>
          <w:ilvl w:val="0"/>
          <w:numId w:val="1012"/>
        </w:numPr>
      </w:pPr>
      <w:r>
        <w:rPr>
          <w:b/>
          <w:bCs/>
        </w:rPr>
        <w:t xml:space="preserve">BIS Scale</w:t>
      </w:r>
      <w:r>
        <w:t xml:space="preserve"> </w:t>
      </w:r>
      <w:r>
        <w:t xml:space="preserve">[102]</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3"/>
        </w:numPr>
      </w:pPr>
      <w:r>
        <w:t xml:space="preserve">женщины показали высокие показатели эмпатии и застенчивости, мужчины — высокие показатели общительности;</w:t>
      </w:r>
    </w:p>
    <w:p>
      <w:pPr>
        <w:numPr>
          <w:ilvl w:val="0"/>
          <w:numId w:val="1013"/>
        </w:numPr>
      </w:pPr>
      <w:r>
        <w:t xml:space="preserve">обнаружена положительная корреляция между эмпатией и застенчивостью (r = 0,37);</w:t>
      </w:r>
    </w:p>
    <w:p>
      <w:pPr>
        <w:numPr>
          <w:ilvl w:val="0"/>
          <w:numId w:val="1013"/>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3"/>
        </w:numPr>
      </w:pPr>
      <w:r>
        <w:t xml:space="preserve">дистанция коррелирует с частотностью слов (r = 0,29): чем чаще слово, тем оно воспринимается как более позитивное;</w:t>
      </w:r>
    </w:p>
    <w:p>
      <w:pPr>
        <w:numPr>
          <w:ilvl w:val="0"/>
          <w:numId w:val="1013"/>
        </w:numPr>
      </w:pPr>
      <w:r>
        <w:t xml:space="preserve">застенчивость оказывает отрицательное влияние на экстремальность оценок (p = 0,002);</w:t>
      </w:r>
    </w:p>
    <w:p>
      <w:pPr>
        <w:numPr>
          <w:ilvl w:val="0"/>
          <w:numId w:val="1013"/>
        </w:numPr>
      </w:pPr>
      <w:r>
        <w:t xml:space="preserve">общительность влияет на приближение фигурки к стимулам (тенденция p &lt; 0,1);</w:t>
      </w:r>
    </w:p>
    <w:p>
      <w:pPr>
        <w:numPr>
          <w:ilvl w:val="0"/>
          <w:numId w:val="1013"/>
        </w:numPr>
      </w:pPr>
      <w:r>
        <w:t xml:space="preserve">эмпатия не показала значимого эффекта;</w:t>
      </w:r>
    </w:p>
    <w:p>
      <w:pPr>
        <w:numPr>
          <w:ilvl w:val="0"/>
          <w:numId w:val="1013"/>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[98]</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20"/>
    <w:bookmarkEnd w:id="121"/>
    <w:bookmarkStart w:id="146" w:name="X960404ecaea1b439b4693cc620a22beb78bcfa0"/>
    <w:p>
      <w:pPr>
        <w:pStyle w:val="Heading2"/>
      </w:pPr>
      <w:r>
        <w:t xml:space="preserve">2.5 Исследование дискурсивных явлений в адыгских языках</w:t>
      </w:r>
    </w:p>
    <w:p>
      <w:pPr>
        <w:pStyle w:val="FirstParagraph"/>
      </w:pPr>
      <w:r>
        <w:t xml:space="preserve">В рамках работы Международной лаборатории языковой конвергенции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 Пшизов, Хачемзий, Егерухай, Хакуринохабль Республики Адыгея; совместно с Адыгейским государственным университетом) и абазинского языка (а. Старо-Кувинск Карачаево-Черкесской республики).</w:t>
      </w:r>
    </w:p>
    <w:p>
      <w:pPr>
        <w:pStyle w:val="TextBody"/>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TextBody"/>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такжен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Впрочес,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TextBody"/>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31" w:name="референциальное-линейное-расстояние"/>
    <w:p>
      <w:pPr>
        <w:pStyle w:val="Heading3"/>
      </w:pPr>
      <w:r>
        <w:t xml:space="preserve">2.5.1 Референциальное линейное расстояние</w:t>
      </w:r>
    </w:p>
    <w:p>
      <w:pPr>
        <w:pStyle w:val="FirstParagraph"/>
      </w:pPr>
      <w:r>
        <w:t xml:space="preserve">Следуя А.Е. Кибрику (</w:t>
      </w:r>
      <w:r>
        <w:t xml:space="preserve">[103]</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(42)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Джамбечий, первый вариант).</w:t>
      </w:r>
    </w:p>
    <w:p>
      <w:pPr>
        <w:pStyle w:val="TextBody"/>
      </w:pPr>
      <w:r>
        <w:t xml:space="preserve">Средние значения линейного расстояния для текстов из Блечепсина больше, чем для текстов из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22"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22"/>
          <w:p/>
        </w:tc>
      </w:tr>
    </w:tbl>
    <w:p>
      <w:pPr>
        <w:pStyle w:val="TextBody"/>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TextBody"/>
      </w:pPr>
      <w:r>
        <w:t xml:space="preserve">На (</w:t>
      </w:r>
      <w:hyperlink w:anchor="fig-2">
        <w:r>
          <w:rPr>
            <w:rStyle w:val="InternetLink"/>
          </w:rPr>
          <w:t xml:space="preserve">рисунок 2.11</w:t>
        </w:r>
      </w:hyperlink>
      <w:r>
        <w:t xml:space="preserve">) и (</w:t>
      </w:r>
      <w:hyperlink w:anchor="fig-3">
        <w:r>
          <w:rPr>
            <w:rStyle w:val="Internet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26" w:name="fig-2"/>
          <w:p>
            <w:pPr>
              <w:pStyle w:val="Compact"/>
              <w:jc w:val="center"/>
            </w:pPr>
            <w:r>
              <w:drawing>
                <wp:inline>
                  <wp:extent cx="5400675" cy="2924175"/>
                  <wp:effectExtent b="0" l="0" r="0" t="0"/>
                  <wp:docPr descr="" title="" id="124" name="Picture"/>
                  <a:graphic>
                    <a:graphicData uri="http://schemas.openxmlformats.org/drawingml/2006/picture">
                      <pic:pic>
                        <pic:nvPicPr>
                          <pic:cNvPr descr="images/conlab_02_01.jpg" id="125" name="Picture"/>
                          <pic:cNvPicPr>
                            <a:picLocks noChangeArrowheads="1" noChangeAspect="1"/>
                          </pic:cNvPicPr>
                        </pic:nvPicPr>
                        <pic:blipFill>
                          <a:blip r:embed="rId12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Блечепсина.</w:t>
            </w:r>
          </w:p>
          <w:bookmarkEnd w:id="126"/>
        </w:tc>
      </w:tr>
    </w:tbl>
    <w:tbl>
      <w:tblPr>
        <w:tblStyle w:val="Table"/>
        <w:tblW w:type="pct" w:w="5000"/>
        <w:tblLayout w:type="fixed"/>
        <w:tblLook w:firstRow="0" w:lastRow="0" w:firstColumn="0" w:lastColumn="0" w:noHBand="0" w:noVBand="0" w:val="0000"/>
      </w:tblPr>
      <w:tblGrid>
        <w:gridCol w:w="7920"/>
      </w:tblGrid>
      <w:tr>
        <w:tc>
          <w:tcPr/>
          <w:bookmarkStart w:id="130" w:name="fig-3"/>
          <w:p>
            <w:pPr>
              <w:pStyle w:val="Compact"/>
              <w:jc w:val="center"/>
            </w:pPr>
            <w:r>
              <w:drawing>
                <wp:inline>
                  <wp:extent cx="5400675" cy="2924175"/>
                  <wp:effectExtent b="0" l="0" r="0" t="0"/>
                  <wp:docPr descr="" title="" id="128" name="Picture"/>
                  <a:graphic>
                    <a:graphicData uri="http://schemas.openxmlformats.org/drawingml/2006/picture">
                      <pic:pic>
                        <pic:nvPicPr>
                          <pic:cNvPr descr="images/conlab_02_02.jpg" id="129" name="Picture"/>
                          <pic:cNvPicPr>
                            <a:picLocks noChangeArrowheads="1" noChangeAspect="1"/>
                          </pic:cNvPicPr>
                        </pic:nvPicPr>
                        <pic:blipFill>
                          <a:blip r:embed="rId12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Джамбечий.</w:t>
            </w:r>
          </w:p>
          <w:bookmarkEnd w:id="130"/>
        </w:tc>
      </w:tr>
    </w:tbl>
    <w:p>
      <w:pPr>
        <w:pStyle w:val="TextBody"/>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31"/>
    <w:bookmarkStart w:id="133" w:name="одушевлённость"/>
    <w:p>
      <w:pPr>
        <w:pStyle w:val="Heading3"/>
      </w:pPr>
      <w:r>
        <w:t xml:space="preserve">2.5.2 Одушевлённость</w:t>
      </w:r>
    </w:p>
    <w:p>
      <w:pPr>
        <w:pStyle w:val="FirstParagraph"/>
      </w:pPr>
      <w:r>
        <w:t xml:space="preserve">Данные по влиянию одушевленности приведены в (</w:t>
      </w:r>
      <w:hyperlink w:anchor="tbl-2">
        <w:r>
          <w:rPr>
            <w:rStyle w:val="InternetLink"/>
          </w:rPr>
          <w:t xml:space="preserve">таблица 4.10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32"/>
          <w:p/>
        </w:tc>
      </w:tr>
    </w:tbl>
    <w:p>
      <w:pPr>
        <w:pStyle w:val="TextBody"/>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33"/>
    <w:bookmarkStart w:id="145" w:name="протагонистичность"/>
    <w:p>
      <w:pPr>
        <w:pStyle w:val="Heading3"/>
      </w:pPr>
      <w:r>
        <w:t xml:space="preserve">2.5.3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[104]</w:t>
      </w:r>
      <w:r>
        <w:t xml:space="preserve">), так что такие референты чаще будут выражаться нулем. Соответствующие данные по текстам из Блечепсина и Джамбечий даны в (</w:t>
      </w:r>
      <w:hyperlink w:anchor="tbl-3">
        <w:r>
          <w:rPr>
            <w:rStyle w:val="InternetLink"/>
          </w:rPr>
          <w:t xml:space="preserve">таблица 4.11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34"/>
          <w:p/>
        </w:tc>
      </w:tr>
    </w:tbl>
    <w:p>
      <w:pPr>
        <w:pStyle w:val="TextBody"/>
      </w:pPr>
      <w:r>
        <w:t xml:space="preserve">Для текстов из Блечепсина связь значима, но слабая, то есть статус протагониста действует совместно с другими факторами. Для текстов из Джамбечий связь между статусом протагониста и вида выражения не является значимой.</w:t>
      </w:r>
    </w:p>
    <w:p>
      <w:pPr>
        <w:pStyle w:val="TextBody"/>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InternetLink"/>
          </w:rPr>
          <w:t xml:space="preserve">таблица 4.12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35"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35"/>
          <w:p/>
        </w:tc>
      </w:tr>
    </w:tbl>
    <w:p>
      <w:pPr>
        <w:pStyle w:val="TextBody"/>
      </w:pPr>
      <w:r>
        <w:t xml:space="preserve">На (</w:t>
      </w:r>
      <w:hyperlink w:anchor="fig-4">
        <w:r>
          <w:rPr>
            <w:rStyle w:val="InternetLink"/>
          </w:rPr>
          <w:t xml:space="preserve">рисунок 2.13</w:t>
        </w:r>
      </w:hyperlink>
      <w:r>
        <w:t xml:space="preserve">) и (</w:t>
      </w:r>
      <w:hyperlink w:anchor="fig-5">
        <w:r>
          <w:rPr>
            <w:rStyle w:val="Internet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39" w:name="fig-4"/>
          <w:p>
            <w:pPr>
              <w:pStyle w:val="Compact"/>
              <w:jc w:val="center"/>
            </w:pPr>
            <w:r>
              <w:drawing>
                <wp:inline>
                  <wp:extent cx="3781425" cy="3152775"/>
                  <wp:effectExtent b="0" l="0" r="0" t="0"/>
                  <wp:docPr descr="" title="" id="137" name="Picture"/>
                  <a:graphic>
                    <a:graphicData uri="http://schemas.openxmlformats.org/drawingml/2006/picture">
                      <pic:pic>
                        <pic:nvPicPr>
                          <pic:cNvPr descr="images/conlab_02_03.jpg" id="138" name="Picture"/>
                          <pic:cNvPicPr>
                            <a:picLocks noChangeArrowheads="1" noChangeAspect="1"/>
                          </pic:cNvPicPr>
                        </pic:nvPicPr>
                        <pic:blipFill>
                          <a:blip r:embed="rId13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39"/>
        </w:tc>
      </w:tr>
    </w:tbl>
    <w:tbl>
      <w:tblPr>
        <w:tblStyle w:val="Table"/>
        <w:tblW w:type="pct" w:w="5000"/>
        <w:tblLayout w:type="fixed"/>
        <w:tblLook w:firstRow="0" w:lastRow="0" w:firstColumn="0" w:lastColumn="0" w:noHBand="0" w:noVBand="0" w:val="0000"/>
      </w:tblPr>
      <w:tblGrid>
        <w:gridCol w:w="7920"/>
      </w:tblGrid>
      <w:tr>
        <w:tc>
          <w:tcPr/>
          <w:bookmarkStart w:id="143" w:name="fig-5"/>
          <w:p>
            <w:pPr>
              <w:pStyle w:val="Compact"/>
              <w:jc w:val="center"/>
            </w:pPr>
            <w:r>
              <w:drawing>
                <wp:inline>
                  <wp:extent cx="3829050" cy="3219450"/>
                  <wp:effectExtent b="0" l="0" r="0" t="0"/>
                  <wp:docPr descr="" title="" id="141" name="Picture"/>
                  <a:graphic>
                    <a:graphicData uri="http://schemas.openxmlformats.org/drawingml/2006/picture">
                      <pic:pic>
                        <pic:nvPicPr>
                          <pic:cNvPr descr="images/conlab_02_04.jpg" id="142" name="Picture"/>
                          <pic:cNvPicPr>
                            <a:picLocks noChangeArrowheads="1" noChangeAspect="1"/>
                          </pic:cNvPicPr>
                        </pic:nvPicPr>
                        <pic:blipFill>
                          <a:blip r:embed="rId14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43"/>
        </w:tc>
      </w:tr>
    </w:tbl>
    <w:p>
      <w:pPr>
        <w:pStyle w:val="TextBody"/>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[105]</w:t>
      </w:r>
      <w:r>
        <w:t xml:space="preserve">). Итоговые данные по этому параметру приведены в (</w:t>
      </w:r>
      <w:hyperlink w:anchor="tbl-5">
        <w:r>
          <w:rPr>
            <w:rStyle w:val="InternetLink"/>
          </w:rPr>
          <w:t xml:space="preserve">таблица 4.13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4"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44"/>
          <w:p/>
        </w:tc>
      </w:tr>
    </w:tbl>
    <w:p>
      <w:pPr>
        <w:pStyle w:val="TextBody"/>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TextBody"/>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TextBody"/>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w:t>
      </w:r>
      <w:r>
        <w:t xml:space="preserve">[106]</w:t>
      </w:r>
      <w:r>
        <w:t xml:space="preserve">;</w:t>
      </w:r>
      <w:r>
        <w:t xml:space="preserve"> </w:t>
      </w:r>
      <w:r>
        <w:t xml:space="preserve">[107]</w:t>
      </w:r>
      <w:r>
        <w:t xml:space="preserve">;</w:t>
      </w:r>
      <w:r>
        <w:t xml:space="preserve"> </w:t>
      </w:r>
      <w:r>
        <w:t xml:space="preserve">[108]</w:t>
      </w:r>
      <w:r>
        <w:t xml:space="preserve">) 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45"/>
    <w:bookmarkEnd w:id="146"/>
    <w:bookmarkStart w:id="152" w:name="X3f0d6744cddde5f637c4acd747ae230288e112f"/>
    <w:p>
      <w:pPr>
        <w:pStyle w:val="Heading2"/>
      </w:pPr>
      <w:r>
        <w:t xml:space="preserve">2.6 Результативные конструкции в тундровом ненецком языке</w:t>
      </w:r>
    </w:p>
    <w:p>
      <w:pPr>
        <w:pStyle w:val="FirstParagraph"/>
      </w:pPr>
      <w:r>
        <w:t xml:space="preserve">И. А. Стенин занимался исследованием ряда аспектов глагольного морфосинтаксиса тундрового ненецкого языка, в первую очередь результативными конструкциями, слабо описанными 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TextBody"/>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TextBody"/>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TextBody"/>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TextBody"/>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TextBody"/>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TextBody"/>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TextBody"/>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TextBody"/>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 [</w:t>
      </w:r>
      <w:r>
        <w:t xml:space="preserve">[109]</w:t>
      </w:r>
      <w:r>
        <w:t xml:space="preserve">]). Однако проверка этих гипотез требует полноценного полевого исследования, которое может быть осуществлено в будущем.</w:t>
      </w:r>
    </w:p>
    <w:p>
      <w:pPr>
        <w:pStyle w:val="TextBody"/>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TextBody"/>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TextBody"/>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TextBody"/>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 pyisy°kəbtə- ~</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Start w:id="147" w:name="Xba8f1673d0c979659c826ecb720ae2cf402249e"/>
    <w:p>
      <w:pPr>
        <w:pStyle w:val="Heading3"/>
      </w:pPr>
      <w:r>
        <w:t xml:space="preserve">2.6.1 Показатели эпистемической модальности и симилятивной деривации в самодийских языках</w:t>
      </w:r>
    </w:p>
    <w:p>
      <w:pPr>
        <w:pStyle w:val="FirstParagraph"/>
      </w:pPr>
      <w:r>
        <w:t xml:space="preserve">Стажёрка-исследовательница НУЛ социогуманитарных исследований Севера и Арктики С. Главатских в 2025 году проводила под руководством научного сотрудника лаборатории И. А. Стенина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TextBody"/>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TextBody"/>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47"/>
    <w:bookmarkStart w:id="148" w:name="Xbc6e674183d52d50c2743ac90bb972de040d8f3"/>
    <w:p>
      <w:pPr>
        <w:pStyle w:val="Heading3"/>
      </w:pPr>
      <w:r>
        <w:t xml:space="preserve">2.6.2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В 2025 г. стажёрка-исследовательница НУЛ социогуманитарных исследований Севера и Арктики М. Бровчук занималась исследованием деривационных процессов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TextBody"/>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TextBody"/>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48"/>
    <w:bookmarkStart w:id="149" w:name="Xe55d50fff29068634f3915aee0141c6d6b28f17"/>
    <w:p>
      <w:pPr>
        <w:pStyle w:val="Heading3"/>
      </w:pPr>
      <w:r>
        <w:t xml:space="preserve">2.6.3 Каузативные показатели в ительменском языке</w:t>
      </w:r>
    </w:p>
    <w:p>
      <w:pPr>
        <w:pStyle w:val="FirstParagraph"/>
      </w:pPr>
      <w:r>
        <w:t xml:space="preserve">Стажёр-исследователь НУЛ социогуманитарных исследований Севера и Арктики И. Дергаев в 2025 году изучал каузативные аффиксы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TextBody"/>
      </w:pPr>
      <w:r>
        <w:t xml:space="preserve">В существующих работах, описывающих каузативизацию в ительменском языке</w:t>
      </w:r>
      <w:r>
        <w:t xml:space="preserve"> </w:t>
      </w:r>
      <w:r>
        <w:t xml:space="preserve">[110]</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TextBody"/>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(55) и (56):</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TextBody"/>
      </w:pPr>
    </w:p>
    <w:p>
      <w:pPr>
        <w:pStyle w:val="TextBody"/>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TextBody"/>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(57), где, по-видимому, имеет значение интенсивности. Более того, в примере (58)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49"/>
    <w:bookmarkStart w:id="150" w:name="X63fcef71c4cba3701f1ed7a7d918aa49b64fb1f"/>
    <w:p>
      <w:pPr>
        <w:pStyle w:val="Heading3"/>
      </w:pPr>
      <w:r>
        <w:t xml:space="preserve">2.6.4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Стажёрка-исследовательница НУЛ социогуманитарных исследований Севера и Арктики С. Главатских в 2025 году проводила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сотрудничестве с Т. А. Майсаком и М. А. Даниэлем.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TextBody"/>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TextBody"/>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TextBody"/>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TextBody"/>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TextBody"/>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50"/>
    <w:bookmarkStart w:id="151" w:name="X6be6cd4cbb0a11cecc2f33e8949b7aabadeffd1"/>
    <w:p>
      <w:pPr>
        <w:pStyle w:val="Heading3"/>
      </w:pPr>
      <w:r>
        <w:t xml:space="preserve">2.6.5 Некоторые маркеры будущего времени в шугнанском языке</w:t>
      </w:r>
    </w:p>
    <w:p>
      <w:pPr>
        <w:pStyle w:val="FirstParagraph"/>
      </w:pPr>
      <w:r>
        <w:t xml:space="preserve">Стажёрка-исследовательница НУЛ социогуманитарных исследований Севера и Арктики С. Главатских в 2025 году продолжала исследование фразовой энклитики</w:t>
      </w:r>
      <w:r>
        <w:t xml:space="preserve"> </w:t>
      </w:r>
      <w:r>
        <w:rPr>
          <w:i/>
          <w:iCs/>
        </w:rPr>
        <w:t xml:space="preserve">=ta</w:t>
      </w:r>
      <w:r>
        <w:t xml:space="preserve"> </w:t>
      </w:r>
      <w:r>
        <w:t xml:space="preserve">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p>
      <w:pPr>
        <w:pStyle w:val="TextBody"/>
      </w:pPr>
      <w:r>
        <w:t xml:space="preserve">Кроме того, запланирована совместная с В. Гребневой статья, посвящённая описанию функций этой клитики, и совместный с М. Меленченко обзор ТАМ-системы шугнанского языка, который войдёт в состав сборника с рабочим названием «Handbook (Companion) of Shughni Linguistics».</w:t>
      </w:r>
    </w:p>
    <w:bookmarkEnd w:id="151"/>
    <w:bookmarkEnd w:id="152"/>
    <w:bookmarkStart w:id="157" w:name="Xff01527988967cd0ad39cd42bd4d13b0aafce76"/>
    <w:p>
      <w:pPr>
        <w:pStyle w:val="Heading2"/>
      </w:pPr>
      <w:r>
        <w:t xml:space="preserve">2.7 Исследования морфосинтаксиса и семантики именных форм в языках Севера и Арктики</w:t>
      </w:r>
    </w:p>
    <w:bookmarkStart w:id="153" w:name="X94e45bf0dbe489398822c2f5ca63fe4c5492b9d"/>
    <w:p>
      <w:pPr>
        <w:pStyle w:val="Heading3"/>
      </w:pPr>
      <w:r>
        <w:t xml:space="preserve">2.7.1 Эвалютивные суффиксы в быстринском диалекте эвенского языка</w:t>
      </w:r>
    </w:p>
    <w:p>
      <w:pPr>
        <w:pStyle w:val="FirstParagraph"/>
      </w:pPr>
      <w:r>
        <w:t xml:space="preserve">Младший научный сотрудник НУЛ социогуманитарных исследований Севера и Арктики А. О. Бузанов в 2025 году проводил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TextBody"/>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[111]</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TextBody"/>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4"/>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4"/>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TextBody"/>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TextBody"/>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TextBody"/>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TextBody"/>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TextBody"/>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знаечение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TextBody"/>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TextBody"/>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TextBody"/>
      </w:pPr>
      <w:r>
        <w:t xml:space="preserve">По результатам исследования готовится статья к публикации в журнале Folia Linguistica.</w:t>
      </w:r>
    </w:p>
    <w:bookmarkEnd w:id="153"/>
    <w:bookmarkStart w:id="154" w:name="Xaff3a6069caa52f52a7991e622a94d19532906c"/>
    <w:p>
      <w:pPr>
        <w:pStyle w:val="Heading3"/>
      </w:pPr>
      <w:r>
        <w:t xml:space="preserve">2.7.2 Посессивные конструкции и показатели в эвенском, уильтинском, эрзянском языках</w:t>
      </w:r>
    </w:p>
    <w:p>
      <w:pPr>
        <w:pStyle w:val="FirstParagraph"/>
      </w:pPr>
      <w:r>
        <w:t xml:space="preserve">В 2025 году младший научный сотрудник НУЛ социогуманитарных исследований Севера и Арктики А. О. Бузанов занимался подготовкой к публикации статьи, посвящённой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TextBody"/>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TextBody"/>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TextBody"/>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TextBody"/>
      </w:pPr>
      <w:r>
        <w:t xml:space="preserve">Кроме того, в 2025 году младший научный сотрудник НУЛ социогуманитарных исследований Севера и Арктики А. О. Бузанов совместно с С. Ю. Толдовой опубликовал по результатам проведённого в прошлом году исследования статью «Reflexive Possessives in Tungusic: Comparison of Bystraja Even and Uilta»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TextBody"/>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5"/>
        </w:numPr>
      </w:pPr>
      <w:r>
        <w:t xml:space="preserve">Двойное маркирование:</w:t>
      </w:r>
    </w:p>
    <w:p>
      <w:pPr>
        <w:pStyle w:val="FirstParagraph"/>
      </w:pPr>
      <w:r>
        <w:t xml:space="preserve">А. Зависимое.GEN + Вершина.DEF/POSS.</w:t>
      </w:r>
    </w:p>
    <w:p>
      <w:pPr>
        <w:pStyle w:val="TextBody"/>
      </w:pPr>
      <w:r>
        <w:t xml:space="preserve">Б. Зависимое.GEN.DEF/POSS + Вершина.DEF/POSS.</w:t>
      </w:r>
    </w:p>
    <w:p>
      <w:pPr>
        <w:pStyle w:val="Compact"/>
        <w:numPr>
          <w:ilvl w:val="0"/>
          <w:numId w:val="1016"/>
        </w:numPr>
      </w:pPr>
      <w:r>
        <w:t xml:space="preserve">Зависимостное маркирование:</w:t>
      </w:r>
    </w:p>
    <w:p>
      <w:pPr>
        <w:pStyle w:val="FirstParagraph"/>
      </w:pPr>
      <w:r>
        <w:t xml:space="preserve">А. Зависимое.GEN + Вершина.</w:t>
      </w:r>
    </w:p>
    <w:p>
      <w:pPr>
        <w:pStyle w:val="TextBody"/>
      </w:pPr>
      <w:r>
        <w:t xml:space="preserve">Б. Зависимое.GEN.DEF/POSS + Вершина.</w:t>
      </w:r>
    </w:p>
    <w:p>
      <w:pPr>
        <w:pStyle w:val="Compact"/>
        <w:numPr>
          <w:ilvl w:val="0"/>
          <w:numId w:val="1017"/>
        </w:numPr>
      </w:pPr>
      <w:r>
        <w:t xml:space="preserve">Соположение:</w:t>
      </w:r>
      <w:r>
        <w:t xml:space="preserve"> </w:t>
      </w:r>
      <w:r>
        <w:t xml:space="preserve">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(59).</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54"/>
    <w:bookmarkStart w:id="156" w:name="атрибутивизаторы-в-лесном-ненецком-языке"/>
    <w:p>
      <w:pPr>
        <w:pStyle w:val="Heading3"/>
      </w:pPr>
      <w:r>
        <w:t xml:space="preserve">2.7.3 Атрибутивизаторы в лесном ненецком языке</w:t>
      </w:r>
    </w:p>
    <w:p>
      <w:pPr>
        <w:pStyle w:val="FirstParagraph"/>
      </w:pPr>
      <w:r>
        <w:t xml:space="preserve">В 2025 г. стажёрка-исследовательница НУЛ социогуманитарных исследований Севера и Арктики К. Лапшина завершила изучение атрибутивизаторов в лесном ненецком языке. Результаты работы изложены в магистерской диссертации «Attributivizers in Forest Nenets», научный руководитель — И. А. Стенин.</w:t>
      </w:r>
    </w:p>
    <w:p>
      <w:pPr>
        <w:pStyle w:val="TextBody"/>
      </w:pPr>
      <w:r>
        <w:t xml:space="preserve">В работе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 42).</w:t>
      </w:r>
    </w:p>
    <w:tbl>
      <w:tblPr>
        <w:tblStyle w:val="Table"/>
        <w:tblW w:type="pct" w:w="5000"/>
        <w:tblLayout w:type="fixed"/>
        <w:tblLook w:firstRow="0" w:lastRow="0" w:firstColumn="0" w:lastColumn="0" w:noHBand="0" w:noVBand="0" w:val="0000"/>
      </w:tblPr>
      <w:tblGrid>
        <w:gridCol w:w="7920"/>
      </w:tblGrid>
      <w:tr>
        <w:tc>
          <w:tcPr/>
          <w:bookmarkStart w:id="155" w:name="tbl-1"/>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55"/>
          <w:p/>
        </w:tc>
      </w:tr>
    </w:tbl>
    <w:p>
      <w:pPr>
        <w:pStyle w:val="TextBody"/>
      </w:pPr>
      <w:r>
        <w:t xml:space="preserve">В работе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TextBody"/>
      </w:pPr>
      <w:r>
        <w:t xml:space="preserve">В работе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TextBody"/>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TextBody"/>
      </w:pPr>
      <w:r>
        <w:t xml:space="preserve">Данные для исследования были собраны в экспедициях в г. Тарко-Сале и д. Харампур (ЯНАО) в 2023–2025 гг.</w:t>
      </w:r>
    </w:p>
    <w:p>
      <w:pPr>
        <w:pStyle w:val="TextBody"/>
      </w:pPr>
      <w:r>
        <w:t xml:space="preserve">Начата работа над статьями по теме магистерской диссертации. 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56"/>
    <w:bookmarkEnd w:id="157"/>
    <w:bookmarkStart w:id="167" w:name="X0aa40968b2416be3afb807aca8bfb9bc253c5f1"/>
    <w:p>
      <w:pPr>
        <w:pStyle w:val="Heading2"/>
      </w:pPr>
      <w:r>
        <w:t xml:space="preserve">2.8 Исследования вариативности, восприятия и форм бытования языка</w:t>
      </w:r>
    </w:p>
    <w:bookmarkStart w:id="158" w:name="Xdc77413b35cd117e24295189b7724cafd7b06df"/>
    <w:p>
      <w:pPr>
        <w:pStyle w:val="Heading3"/>
      </w:pPr>
      <w:r>
        <w:t xml:space="preserve">2.8.1 Диалектная лексическая вариативность в кильдинском саамском языке</w:t>
      </w:r>
    </w:p>
    <w:p>
      <w:pPr>
        <w:pStyle w:val="FirstParagraph"/>
      </w:pPr>
      <w:r>
        <w:t xml:space="preserve">Стажёр-исследователь НУЛ социогуманитарных исследований Севера и Арктики А. Мокеев совместно с младшим научным сотрудником лаборатории А. О. Бузановым в ходе экспедиции в январе-феврале 2024 года собрал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TextBody"/>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[112]</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TextBody"/>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TextBody"/>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58"/>
    <w:bookmarkStart w:id="159" w:name="X420e66502ee483bea46b3908f3fb02838e74de1"/>
    <w:p>
      <w:pPr>
        <w:pStyle w:val="Heading3"/>
      </w:pPr>
      <w:r>
        <w:t xml:space="preserve">2.8.2 Морфосинтаксические аспекты утраты корякского языка</w:t>
      </w:r>
    </w:p>
    <w:p>
      <w:pPr>
        <w:pStyle w:val="FirstParagraph"/>
      </w:pPr>
      <w:r>
        <w:t xml:space="preserve">В 2025 г. стажёрка-исследовательница НУЛ социогуманитарных исследований Севера и Арктики М. Бровчук изучала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TextBody"/>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TextBody"/>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(62–63),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59"/>
    <w:bookmarkStart w:id="160" w:name="X2f798935fff8952489f8a3d668089c5a9ab10aa"/>
    <w:p>
      <w:pPr>
        <w:pStyle w:val="Heading3"/>
      </w:pPr>
      <w:r>
        <w:t xml:space="preserve">2.8.3 Норма и вариативность в орфографиях эвенского языка</w:t>
      </w:r>
    </w:p>
    <w:p>
      <w:pPr>
        <w:pStyle w:val="FirstParagraph"/>
      </w:pPr>
      <w:r>
        <w:t xml:space="preserve">В 2025 г. стажёрка-исследовательница НУЛ социогуманитарных исследований Севера и Арктики Т. Казакова и младший научный сотрудник А. О. Бузанов написали статью об орфографии, использующейся эвенами в Быстринском районе Камчатского края.</w:t>
      </w:r>
    </w:p>
    <w:p>
      <w:pPr>
        <w:pStyle w:val="TextBody"/>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TextBody"/>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TextBody"/>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TextBody"/>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60"/>
    <w:bookmarkStart w:id="161" w:name="типологическое-многообразие-эхо-вопросов"/>
    <w:p>
      <w:pPr>
        <w:pStyle w:val="Heading3"/>
      </w:pPr>
      <w:r>
        <w:t xml:space="preserve">2.8.4 Типологическое многообразие эхо-вопросов</w:t>
      </w:r>
    </w:p>
    <w:p>
      <w:pPr>
        <w:pStyle w:val="FirstParagraph"/>
      </w:pPr>
      <w:r>
        <w:t xml:space="preserve">В 2025 г. стажёрка-исследовательница НУЛ социогуманитарных исследований Севера и Арктики Т. Симонова провела типологическое исследование эхо-вопросов. В её работе были рассмотрены стратегии, используемые для формирования переспросов в более чем 30 языках различных семей и регионов.</w:t>
      </w:r>
    </w:p>
    <w:p>
      <w:pPr>
        <w:pStyle w:val="TextBody"/>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TextBody"/>
      </w:pPr>
      <w:r>
        <w:t xml:space="preserve">Результаты исследования опубликованы в виде статьи «Towards a typology of echo-questions» в журнале «Вопросы языкознания» (2025, № 3, с. 7–29).</w:t>
      </w:r>
    </w:p>
    <w:bookmarkEnd w:id="161"/>
    <w:bookmarkStart w:id="162" w:name="Xd1b7c1da870f7557e0ba1e71999dce717b3b990"/>
    <w:p>
      <w:pPr>
        <w:pStyle w:val="Heading3"/>
      </w:pPr>
      <w:r>
        <w:t xml:space="preserve">2.8.5 Восприятие монолингвами слов на русском и чукотском языках</w:t>
      </w:r>
    </w:p>
    <w:p>
      <w:pPr>
        <w:pStyle w:val="FirstParagraph"/>
      </w:pPr>
      <w:r>
        <w:t xml:space="preserve">Заведующая НУЛ социогуманитарных исследований Севера и Арктики И. Зибер совместно с соавторами из Института нейрохирургии им. Бурденко и Института высшей нервной деятельности РАН проводила исследование восприятия звучания собственного имени в сравнении с другими стимулами на русском и чукотском языках.</w:t>
      </w:r>
    </w:p>
    <w:p>
      <w:pPr>
        <w:pStyle w:val="TextBody"/>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TextBody"/>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TextBody"/>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TextBody"/>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TextBody"/>
      </w:pPr>
      <w:r>
        <w:t xml:space="preserve">Результаты исследования изложены в статье</w:t>
      </w:r>
      <w:r>
        <w:t xml:space="preserve"> </w:t>
      </w:r>
      <w:r>
        <w:t xml:space="preserve">[113]</w:t>
      </w:r>
      <w:r>
        <w:t xml:space="preserve"> </w:t>
      </w:r>
      <w:r>
        <w:t xml:space="preserve">в журнале «Физиология человека».</w:t>
      </w:r>
    </w:p>
    <w:bookmarkEnd w:id="162"/>
    <w:bookmarkStart w:id="165" w:name="Xd0dc62b0f995ebf0598befe0be673d784ae827c"/>
    <w:p>
      <w:pPr>
        <w:pStyle w:val="Heading3"/>
      </w:pPr>
      <w:r>
        <w:t xml:space="preserve">2.8.6 Цифровая документация эвенского языка: устные и письменные тексты</w:t>
      </w:r>
    </w:p>
    <w:p>
      <w:pPr>
        <w:pStyle w:val="FirstParagraph"/>
      </w:pPr>
      <w:r>
        <w:t xml:space="preserve">В 2025 г. стажёрка-исследовательница НУЛ социогуманитарных исследований Севера и Арктики Т. Казакова продолжила разработку эвенского морфологического анализатора с использованием конечных преобразовывающих автоматов</w:t>
      </w:r>
      <w:r>
        <w:rPr>
          <w:rStyle w:val="FootnoteReference"/>
        </w:rPr>
        <w:footnoteReference w:id="163"/>
      </w:r>
      <w:r>
        <w:t xml:space="preserve">. Материалы были частично использованы в учебном курсе «Конечные автоматы в морфологическом анализе» для студентов бакалавриата факультета гуманитарных наук.</w:t>
      </w:r>
    </w:p>
    <w:p>
      <w:pPr>
        <w:pStyle w:val="TextBody"/>
      </w:pPr>
      <w:r>
        <w:t xml:space="preserve">Помимо этого, Т. Казакова совместно с младшим научным сотрудником лаборатории А. Бузановым курировала расшифровку устных текстов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вызодила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65"/>
    <w:bookmarkStart w:id="166" w:name="X39394fb2ddab4c2cda53cc2e823b5d4db5ed1ae"/>
    <w:p>
      <w:pPr>
        <w:pStyle w:val="Heading3"/>
      </w:pPr>
      <w:r>
        <w:t xml:space="preserve">2.8.7 Вариативность структур и восприятие поэтического текста</w:t>
      </w:r>
    </w:p>
    <w:p>
      <w:pPr>
        <w:pStyle w:val="FirstParagraph"/>
      </w:pPr>
      <w:r>
        <w:t xml:space="preserve">В 2025 г. стажёрка-исследовательница НУЛ социогуманитарных исследований Севера и Арктики Л. Баркова продолжила развивать стиховедческое направление работы лаборатории. В рамках этого направления она переработала статью «Теневая рифма в поэме В. А. Гандельсмана</w:t>
      </w:r>
      <w:r>
        <w:t xml:space="preserve"> </w:t>
      </w:r>
      <w:r>
        <w:t xml:space="preserve">“Видение”</w:t>
      </w:r>
      <w:r>
        <w:t xml:space="preserve">» и подготовила её к подаче в журнал «Зборник Матице Српске за славистику».</w:t>
      </w:r>
    </w:p>
    <w:p>
      <w:pPr>
        <w:pStyle w:val="TextBody"/>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Л. Баркова показала,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[114]</w:t>
      </w:r>
      <w:r>
        <w:t xml:space="preserve">, поэтому поэма «Видение» — важный источник данных для их исследования. Л. Баркова на материале рифм поэмы рассмотрела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TextBody"/>
      </w:pPr>
      <w:r>
        <w:t xml:space="preserve">Л. Баркова исследовала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[114]</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[115]</w:t>
      </w:r>
      <w:r>
        <w:t xml:space="preserve">. Л. Баркова показала, что в поэме «Видение» рифменный домен тоже рассчитывается от последнего ударного гласного. В исследовании рифменного домена исследовательница опиралась как на фонетику, так и на графику, так как для русских разноударных рифм графическое сходство слов играет важную роль</w:t>
      </w:r>
      <w:r>
        <w:t xml:space="preserve"> </w:t>
      </w:r>
      <w:r>
        <w:t xml:space="preserve">[114]</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[115]</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TextBody"/>
      </w:pPr>
      <w:r>
        <w:t xml:space="preserve">Также Л. Баркова защитила магистерскую диссертацию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Л. Баркова описала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Л. Баркова показала,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TextBody"/>
      </w:pPr>
      <w:r>
        <w:t xml:space="preserve">Кроме того, Л. Баркова провела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Л. Баркова показала,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[115]</w:t>
      </w:r>
      <w:r>
        <w:t xml:space="preserve">, согласно которым в неточных рифмах степень фонетического сходства обоих типов звуков одинаковая. Кроме того, Л. Баркова показала, что для диссонансных рифм нет строгого требования к фонетическому сходству инициали ударного слога.</w:t>
      </w:r>
    </w:p>
    <w:p>
      <w:pPr>
        <w:pStyle w:val="TextBody"/>
      </w:pPr>
      <w:r>
        <w:t xml:space="preserve">Л. Баркова выступила с докладом на конференции «Компьютерная лингвистика и корпусные технологии» 3 июня 2025 года. В этом докладе она рассказала о результатах работы над магистерской диссертацией. Также Любовь Баркова в аспирантской школе по филологическим наукам НИУ ВШЭ начала работу над кандидатской диссертацией по теме «Фонетика рифмы в русскоязычной поэзии второй половины XX — начала XXI веков» под руководством И. А. Зибер.</w:t>
      </w:r>
    </w:p>
    <w:p>
      <w:pPr>
        <w:pStyle w:val="TextBody"/>
      </w:pPr>
      <w:r>
        <w:t xml:space="preserve">В 2025 г. стажёрка-исследовательница НУЛ социогуманитарных исследований Севера и Арктики У. Гурова провела под руководством С. А. Слюсарь</w:t>
      </w:r>
      <w:r>
        <w:t xml:space="preserve"> </w:t>
      </w:r>
      <w:r>
        <w:rPr>
          <w:b/>
          <w:bCs/>
        </w:rPr>
        <w:t xml:space="preserve">экспериментальное исследование восприятия непонятных слов в стихе и прозе на русском языке.</w:t>
      </w:r>
    </w:p>
    <w:p>
      <w:pPr>
        <w:pStyle w:val="TextBody"/>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TextBody"/>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TextBody"/>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TextBody"/>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TextBody"/>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TextBody"/>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TextBody"/>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TextBody"/>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TextBody"/>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TextBody"/>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TextBody"/>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TextBody"/>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TextBody"/>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TextBody"/>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66"/>
    <w:bookmarkEnd w:id="167"/>
    <w:bookmarkEnd w:id="168"/>
    <w:bookmarkStart w:id="238" w:name="формальное"/>
    <w:p>
      <w:pPr>
        <w:pStyle w:val="Heading1"/>
      </w:pPr>
      <w:r>
        <w:t xml:space="preserve">3. Формальное</w:t>
      </w:r>
    </w:p>
    <w:bookmarkStart w:id="169" w:name="формлаба-придумайте-название"/>
    <w:p>
      <w:pPr>
        <w:pStyle w:val="Heading2"/>
      </w:pPr>
      <w:r>
        <w:t xml:space="preserve">3.1 Формлаба придумайте название</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TextBody"/>
      </w:pPr>
      <w:r>
        <w:t xml:space="preserve">Языки России, которые попали в сферу интереса, — это русский, хантыйский, абазинский, кильдинский саамский, мишарский татарский и др.</w:t>
      </w:r>
    </w:p>
    <w:bookmarkEnd w:id="169"/>
    <w:bookmarkStart w:id="178" w:name="Xb0caab67d91deadaa633e4237fc972b45c5cdd8"/>
    <w:p>
      <w:pPr>
        <w:pStyle w:val="Heading2"/>
      </w:pPr>
      <w:r>
        <w:t xml:space="preserve">3.2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в себя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73" w:name="X35b1e99904fb2656c40fe761920dab0bfcafa42"/>
    <w:p>
      <w:pPr>
        <w:pStyle w:val="Heading3"/>
      </w:pPr>
      <w:r>
        <w:t xml:space="preserve">3.2.1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70" w:name="X7d1a753405e0b1acdc6c2507708b5969edccea2"/>
    <w:p>
      <w:pPr>
        <w:pStyle w:val="Heading4"/>
      </w:pPr>
      <w:r>
        <w:t xml:space="preserve">3.2.1.1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(т.е. упорядочивать время события ОК и время речи), и как относительное (т.е. упорядочивать время события ОК и время матричной клаузы). Ниже приведены примеры для прошедшего времени — в (64)–(65) проиллюстрирована относительная интерпретация, а в (66)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TextBody"/>
      </w:pPr>
    </w:p>
    <w:bookmarkEnd w:id="170"/>
    <w:bookmarkStart w:id="171" w:name="анализ"/>
    <w:p>
      <w:pPr>
        <w:pStyle w:val="Heading4"/>
      </w:pPr>
      <w:r>
        <w:t xml:space="preserve">3.2.1.2 Анализ</w:t>
      </w:r>
    </w:p>
    <w:p>
      <w:pPr>
        <w:pStyle w:val="FirstParagraph"/>
      </w:pPr>
      <w:r>
        <w:t xml:space="preserve">В результате было принято решение анализировать время в ОК как относительное, т.е.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[116; 117]</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[118–120]</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TextBody"/>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TextBody"/>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[120]</w:t>
      </w:r>
      <w:r>
        <w:t xml:space="preserve"> </w:t>
      </w:r>
      <w:r>
        <w:t xml:space="preserve">для английских относительных клауз и позже М. О’Лири</w:t>
      </w:r>
      <w:r>
        <w:t xml:space="preserve"> </w:t>
      </w:r>
      <w:r>
        <w:t xml:space="preserve">[122]</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(69). Как показано в схеме (70),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rPr>
          <w:b/>
          <w:bCs/>
        </w:rPr>
        <w:t xml:space="preserve">Локальное связывание</w:t>
      </w:r>
      <w:r>
        <w:t xml:space="preserve">:</w:t>
      </w:r>
    </w:p>
    <w:p>
      <w:pPr>
        <w:pStyle w:val="Compact"/>
      </w:pPr>
      <w:r>
        <w:t xml:space="preserve">$$t^* [ \lambda t_0 [\mbox{(ɴ)ᴘꜱᴛ}_{t_0}. \lambda t_j. [ \mbox{⟦χuλ λɛwəm iki⟧}^g(t_j) [\lambda x. [\mbox{⟦šiwaλəsəm⟧}^g(t_j)]]]]
    \\
    \mbox{рыбу едящего мужчину                      увидела}$$</w:t>
      </w:r>
    </w:p>
    <w:p>
      <w:pPr>
        <w:pStyle w:val="FirstParagraph"/>
      </w:pPr>
      <w:r>
        <w:t xml:space="preserve">Для абсолютного времени, показанного в (71), ситуация обратная. ИГ поднимается в домен времени речи и там локально связывается местоимением t*, см. схему (72).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rPr>
          <w:b/>
          <w:bCs/>
        </w:rPr>
        <w:t xml:space="preserve">Подъём и локальное связывание</w:t>
      </w:r>
      <w:r>
        <w:t xml:space="preserve">:</w:t>
      </w:r>
    </w:p>
    <w:p>
      <w:pPr>
        <w:pStyle w:val="Compact"/>
      </w:pPr>
      <w:r>
        <w:t xml:space="preserve">$$t^* [ \lambda t_0 \mbox{⟦išńi jeλpijən χɵχətˊλˊ-əm amp-en⟧}^g(t_0)    [\mbox{(ɴ)ᴘꜱᴛ}_{t_0}.\lambda t_j. [\lambda x. [\mbox{⟦wantijəλsəm⟧}^g(t_j)]]]] \\ \mbox{под окнами бегавшая собака                                           увидели}$$</w:t>
      </w:r>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(73, a),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TextBody"/>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(73, b),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(74),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71"/>
    <w:bookmarkStart w:id="172" w:name="анализ-наречного-сдвига"/>
    <w:p>
      <w:pPr>
        <w:pStyle w:val="Heading4"/>
      </w:pPr>
      <w:r>
        <w:t xml:space="preserve">3.2.1.3 Анализ наречного сдвига</w:t>
      </w:r>
    </w:p>
    <w:p>
      <w:pPr>
        <w:pStyle w:val="FirstParagraph"/>
      </w:pPr>
      <w:r>
        <w:t xml:space="preserve">На материале английского языка, Э. Кешет</w:t>
      </w:r>
      <w:r>
        <w:t xml:space="preserve"> </w:t>
      </w:r>
      <w:r>
        <w:t xml:space="preserve">[123]</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(75, a) неграмматичен — сенатор не может быть одновременно и студентом Гарварда.</w:t>
      </w:r>
    </w:p>
    <w:p>
      <w:pPr>
        <w:pStyle w:val="Compact"/>
        <w:numPr>
          <w:ilvl w:val="0"/>
          <w:numId w:val="1001"/>
        </w:numPr>
      </w:pPr>
      <w:r>
        <w:t xml:space="preserve">[123]</w:t>
      </w:r>
    </w:p>
    <w:p>
      <w:pPr>
        <w:pStyle w:val="Compact"/>
        <w:numPr>
          <w:ilvl w:val="0"/>
          <w:numId w:val="1020"/>
        </w:numPr>
      </w:pPr>
      <w:r>
        <w:t xml:space="preserve">#</w:t>
      </w:r>
      <w:r>
        <w:rPr>
          <w:i/>
          <w:iCs/>
        </w:rPr>
        <w:t xml:space="preserve">In 1964, every U.S. Senator (then) at Harvard got straight A’s.</w:t>
      </w:r>
    </w:p>
    <w:p>
      <w:pPr>
        <w:pStyle w:val="Compact"/>
        <w:numPr>
          <w:ilvl w:val="0"/>
          <w:numId w:val="1020"/>
        </w:numPr>
      </w:pPr>
      <w:r>
        <w:rPr>
          <w:i/>
          <w:iCs/>
        </w:rPr>
        <w:t xml:space="preserve">Every U.S. Senator who was at Harvard in 1964 got straight A’s in college.</w:t>
      </w:r>
    </w:p>
    <w:p>
      <w:pPr>
        <w:pStyle w:val="FirstParagraph"/>
      </w:pPr>
      <w:r>
        <w:t xml:space="preserve">Для того, чтобы предсказать это свойство адноминальных модификаторов, Кешет</w:t>
      </w:r>
      <w:r>
        <w:t xml:space="preserve"> </w:t>
      </w:r>
      <w:r>
        <w:t xml:space="preserve">[123; 124]</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(76).</w:t>
      </w:r>
    </w:p>
    <w:p>
      <w:pPr>
        <w:pStyle w:val="TextBody"/>
      </w:pPr>
      <m:oMathPara>
        <m:oMathParaPr>
          <m:jc m:val="center"/>
        </m:oMathParaPr>
        <m:oMath>
          <m:r>
            <m:rPr>
              <m:nor/>
              <m:sty m:val="p"/>
            </m:rPr>
            <m:t>Два предиката, соединённые при помощи Предикатной Модификации, не могут оцениваться в разных друг от друга временах или мирах.</m:t>
          </m:r>
        </m:oMath>
      </m:oMathPara>
    </w:p>
    <w:p>
      <w:pPr>
        <w:numPr>
          <w:ilvl w:val="0"/>
          <w:numId w:val="1000"/>
        </w:numPr>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[125]</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rPr>
          <w:b/>
          <w:bCs/>
        </w:rPr>
        <w:t xml:space="preserve"> </w:t>
      </w:r>
      <w:r>
        <w:rPr>
          <w:b/>
          <w:bCs/>
        </w:rPr>
        <w:t xml:space="preserve">Operator</w:t>
      </w:r>
      <w:r>
        <w:t xml:space="preserve"> </w:t>
      </w:r>
      <w:r>
        <w:t xml:space="preserve">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p>
    <w:p>
      <w:pPr>
        <w:pStyle w:val="Compact"/>
        <w:numPr>
          <w:ilvl w:val="0"/>
          <w:numId w:val="1021"/>
        </w:numPr>
      </w:pPr>
      <m:oMath>
        <m:r>
          <m:t>f</m:t>
        </m:r>
        <m:r>
          <m:rPr>
            <m:sty m:val="p"/>
          </m:rPr>
          <m:t>∧</m:t>
        </m:r>
        <m:r>
          <m:t>g</m:t>
        </m:r>
      </m:oMath>
      <w:r>
        <w:t xml:space="preserve">, если</w:t>
      </w:r>
      <w:r>
        <w:t xml:space="preserve"> </w:t>
      </w:r>
      <m:oMath>
        <m:r>
          <m:t>τ</m:t>
        </m:r>
        <m:r>
          <m:rPr>
            <m:sty m:val="p"/>
          </m:rPr>
          <m:t>=</m:t>
        </m:r>
        <m:r>
          <m:t>t</m:t>
        </m:r>
      </m:oMath>
      <w:r>
        <w:t xml:space="preserve">, или</w:t>
      </w:r>
    </w:p>
    <w:p>
      <w:pPr>
        <w:pStyle w:val="Compact"/>
        <w:numPr>
          <w:ilvl w:val="0"/>
          <w:numId w:val="1021"/>
        </w:numPr>
      </w:pP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[123]</w:t>
      </w:r>
    </w:p>
    <w:p>
      <w:pPr>
        <w:pStyle w:val="Compact"/>
        <w:numPr>
          <w:ilvl w:val="0"/>
          <w:numId w:val="1001"/>
        </w:numPr>
      </w:pPr>
      <w:r>
        <w:rPr>
          <w:b/>
          <w:bCs/>
        </w:rPr>
        <w:t xml:space="preserve">(Обобщённая) Предикатная Модификация</w:t>
      </w:r>
      <w:r>
        <w:t xml:space="preserve"> </w:t>
      </w:r>
      <w:r>
        <w:t xml:space="preserve">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[123]</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72"/>
    <w:bookmarkEnd w:id="173"/>
    <w:bookmarkStart w:id="177" w:name="X1e876c777503139b6f4444f2f50836150306300"/>
    <w:p>
      <w:pPr>
        <w:pStyle w:val="Heading3"/>
      </w:pPr>
      <w:r>
        <w:t xml:space="preserve">3.2.2 Семантика причастия прошедшего времени в кильдинском саамском языке</w:t>
      </w:r>
    </w:p>
    <w:bookmarkStart w:id="174" w:name="введение-1"/>
    <w:p>
      <w:pPr>
        <w:pStyle w:val="Heading4"/>
      </w:pPr>
      <w:r>
        <w:t xml:space="preserve">3.2.2.1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(79); будучи в соседстве с отрицанием, она может маркировать коннегатив прошедшего времени (80); а также она встречается в перфекте (81) и плюсквамперфекте (82).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TextBody"/>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74"/>
    <w:bookmarkStart w:id="175" w:name="семантика-формы-на--ma"/>
    <w:p>
      <w:pPr>
        <w:pStyle w:val="Heading4"/>
      </w:pPr>
      <w:r>
        <w:t xml:space="preserve">3.2.2.2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(79)–(82) – это семантика предшествования: в (79) событие, маркированное -</w:t>
      </w:r>
      <w:r>
        <w:rPr>
          <w:i/>
          <w:iCs/>
        </w:rPr>
        <w:t xml:space="preserve">(m)a</w:t>
      </w:r>
      <w:r>
        <w:t xml:space="preserve">, предшествует некоторой референциальной точке, заданной матричным предикатом; в (80)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[126–130]</w:t>
      </w:r>
      <w:r>
        <w:t xml:space="preserve">). В случае перфекта (81) референциальной точкой можно, упрощая, считать момент речи, а в случае плюсквамперфекта (82) – какую-то другую точку в прошлом, заданную контекстом.</w:t>
      </w:r>
    </w:p>
    <w:p>
      <w:pPr>
        <w:pStyle w:val="TextBody"/>
      </w:pPr>
      <w:r>
        <w:t xml:space="preserve">Далее мы будем, следуя</w:t>
      </w:r>
      <w:r>
        <w:t xml:space="preserve"> </w:t>
      </w:r>
      <w:r>
        <w:t xml:space="preserve">[126]</w:t>
      </w:r>
      <w:r>
        <w:t xml:space="preserve"> </w:t>
      </w:r>
      <w:r>
        <w:t xml:space="preserve">и</w:t>
      </w:r>
      <w:r>
        <w:t xml:space="preserve"> </w:t>
      </w:r>
      <w:r>
        <w:t xml:space="preserve">[127]</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TextBody"/>
      </w:pPr>
      <w:r>
        <w:t xml:space="preserve">В описании выше мы упомянули, что в примерах с отрицанием типа (80)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[126; 131]</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(77)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(82),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[131]</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(80)).</w:t>
      </w:r>
    </w:p>
    <w:p>
      <w:pPr>
        <w:pStyle w:val="TextBody"/>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[131]</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 важно – относительного или абсолютного. Как мы видели в примере с плюсквамперфектом (82),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[132; 133]</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TextBody"/>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(83).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[134: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(82)). Согласно</w:t>
      </w:r>
      <w:r>
        <w:t xml:space="preserve"> </w:t>
      </w:r>
      <w:r>
        <w:t xml:space="preserve">[127]</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TextBody"/>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(84, a) иллюстрирует перфективный, а (84, b) – имперфективный аспектуальный ракурс при эвиденциальном прочтении перфекта. Вслед за</w:t>
      </w:r>
      <w:r>
        <w:t xml:space="preserve"> </w:t>
      </w:r>
      <w:r>
        <w:t xml:space="preserve">[126; 127; 135]</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[127; 136]</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TextBody"/>
      </w:pPr>
    </w:p>
    <w:p>
      <w:pPr>
        <w:pStyle w:val="TextBody"/>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 -(m)a 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 -(m)a задает отношение предшествования между двумя переменными.</w:t>
      </w:r>
    </w:p>
    <w:p>
      <w:pPr>
        <w:pStyle w:val="TextBody"/>
      </w:pPr>
      <w:r>
        <w:t xml:space="preserve">Мы предлагаем, что -(m)a является упорядочивающим аспектом (тип &lt;it, it&gt;) и вводит отношение предшествования между двумя переменными (85). Мы моделируем это отношение как пресуппозицию, следуя стандартному анализу прошедшего времени (см., например,</w:t>
      </w:r>
      <w:r>
        <w:t xml:space="preserve"> </w:t>
      </w:r>
      <w:r>
        <w:t xml:space="preserve">[137]</w:t>
      </w:r>
      <w:r>
        <w:t xml:space="preserve">).</w:t>
      </w:r>
    </w:p>
    <w:p>
      <w:pPr>
        <w:pStyle w:val="Compact"/>
      </w:pPr>
      <m:oMathPara>
        <m:oMathParaPr>
          <m:jc m:val="center"/>
        </m:oMathPara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m:oMathPara>
    </w:p>
    <w:p>
      <w:pPr>
        <w:pStyle w:val="FirstParagraph"/>
      </w:pPr>
      <w:r>
        <w:t xml:space="preserve">В качестве левого члена отношения -(m)a вводит темпоральное местоимение, так как прошедшие коннегативы типа (80) не имеют экспериенциального прочтения (86), которое ожидалось бы, если бы -(m)a экзистенциально связывало левый временной интервал</w:t>
      </w:r>
      <w:r>
        <w:t xml:space="preserve"> </w:t>
      </w:r>
      <w:r>
        <w:t xml:space="preserve">[131]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(86)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TextBody"/>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(87)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(86)–(87),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(86)–(87) подкрепляют использование в семантике (85) темпорального местоимения в качестве левого члена отношения (ср. анализ английского времени в</w:t>
      </w:r>
      <w:r>
        <w:t xml:space="preserve"> </w:t>
      </w:r>
      <w:r>
        <w:t xml:space="preserve">[138]</w:t>
      </w:r>
      <w:r>
        <w:t xml:space="preserve">, который базируется на идее</w:t>
      </w:r>
      <w:r>
        <w:t xml:space="preserve"> </w:t>
      </w:r>
      <w:r>
        <w:t xml:space="preserve">[139]</w:t>
      </w:r>
      <w:r>
        <w:t xml:space="preserve">).</w:t>
      </w:r>
    </w:p>
    <w:p>
      <w:pPr>
        <w:pStyle w:val="TextBody"/>
      </w:pPr>
      <w:r>
        <w:t xml:space="preserve">Тут следует заметить, что анафоричность доступных интерпретаций (86)–(87) нельзя свести к требованию на сохранение лексического результата, из которого следует существование конкретного предшествующего события. Предложение (87),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(86)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75"/>
    <w:bookmarkStart w:id="176" w:name="выводы-1"/>
    <w:p>
      <w:pPr>
        <w:pStyle w:val="Heading4"/>
      </w:pPr>
      <w:r>
        <w:t xml:space="preserve">3.2.2.3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[140]</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предложениий типа (15) проблем возникнуть не должно: причастие обозначает предшествование точке, заданной матричным временем. Для интерпретации отрицания (16) нам придется обратиться к анализам безвременных языков (см. обзор в</w:t>
      </w:r>
      <w:r>
        <w:t xml:space="preserve"> </w:t>
      </w:r>
      <w:r>
        <w:t xml:space="preserve">[141]</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[142]</w:t>
      </w:r>
      <w:r>
        <w:t xml:space="preserve">, где предлагается ввести нулевое настоящее/непрошедшее время. В случае перфекта (81) мы предполагаем, что перфектный оператор (выраженный копулой) вводит результирующее состояние в духе</w:t>
      </w:r>
      <w:r>
        <w:t xml:space="preserve"> </w:t>
      </w:r>
      <w:r>
        <w:t xml:space="preserve">[128]</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(82), так как мы пока достоверно не знаем детали семантики этой формы.</w:t>
      </w:r>
    </w:p>
    <w:bookmarkEnd w:id="176"/>
    <w:bookmarkEnd w:id="177"/>
    <w:bookmarkEnd w:id="178"/>
    <w:bookmarkStart w:id="185" w:name="X1600cb8b576bb94bed95f1c997684a957b0e727"/>
    <w:p>
      <w:pPr>
        <w:pStyle w:val="Heading2"/>
      </w:pPr>
      <w:r>
        <w:t xml:space="preserve">3.3 Синтаксические передвижения в полипредикации</w:t>
      </w:r>
    </w:p>
    <w:bookmarkStart w:id="179" w:name="введение-2"/>
    <w:p>
      <w:pPr>
        <w:pStyle w:val="Heading3"/>
      </w:pPr>
      <w:r>
        <w:t xml:space="preserve">3.3.1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79"/>
    <w:bookmarkStart w:id="183" w:name="X8c901bda894162586a02b4d2d8c85416cbcb594"/>
    <w:p>
      <w:pPr>
        <w:pStyle w:val="Heading3"/>
      </w:pPr>
      <w:r>
        <w:t xml:space="preserve">3.3.2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TextBody"/>
      </w:pPr>
      <w:r>
        <w:t xml:space="preserve">Целью работы является проверка на материале мишарского татарского гипотез, выдвинутых в работе</w:t>
      </w:r>
      <w:r>
        <w:t xml:space="preserve"> </w:t>
      </w:r>
      <w:r>
        <w:t xml:space="preserve">[143]</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80" w:name="X9fb5c3bba1b4521d1e7a59759f9416fb1fead3f"/>
    <w:p>
      <w:pPr>
        <w:pStyle w:val="Heading4"/>
      </w:pPr>
      <w:r>
        <w:t xml:space="preserve">3.3.2.1 Предыдущие исследования: данные балкарского языка</w:t>
      </w:r>
    </w:p>
    <w:p>
      <w:pPr>
        <w:pStyle w:val="FirstParagraph"/>
      </w:pPr>
      <w:r>
        <w:t xml:space="preserve">[143]</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w:t>
      </w:r>
    </w:p>
    <w:p>
      <w:pPr>
        <w:pStyle w:val="Compact"/>
        <w:numPr>
          <w:ilvl w:val="0"/>
          <w:numId w:val="1024"/>
        </w:numPr>
      </w:pPr>
      <w:r>
        <w:t xml:space="preserve">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w:t>
      </w:r>
    </w:p>
    <w:p>
      <w:pPr>
        <w:pStyle w:val="Compact"/>
        <w:numPr>
          <w:ilvl w:val="0"/>
          <w:numId w:val="1024"/>
        </w:numPr>
      </w:pPr>
      <w:r>
        <w:t xml:space="preserve">Phase Impenetrability Condition</w:t>
      </w:r>
      <w:r>
        <w:t xml:space="preserve"> </w:t>
      </w:r>
      <w:r>
        <w:t xml:space="preserve">[144]</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FirstParagraph"/>
      </w:pPr>
      <w:r>
        <w:t xml:space="preserve">Номинативный субъект не может переместиться в [Spec, CP] из-за нарушения условия анти-локальности</w:t>
      </w:r>
      <w:r>
        <w:t xml:space="preserve"> </w:t>
      </w:r>
      <w:r>
        <w:t xml:space="preserve">[145; 146]</w:t>
      </w:r>
      <w:r>
        <w:t xml:space="preserve">, которое запрещает слишком короткие передвижения (например, из [Spec, TP] в [Spec, CP]). Следовательно, его последующее передвижение в матричную кзаузу невозможно.</w:t>
      </w:r>
    </w:p>
    <w:p>
      <w:pPr>
        <w:pStyle w:val="TextBody"/>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[147]</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80"/>
    <w:bookmarkStart w:id="181" w:name="X8d375f4180c1c8a895e73b6bc940c14222ba710"/>
    <w:p>
      <w:pPr>
        <w:pStyle w:val="Heading4"/>
      </w:pPr>
      <w:r>
        <w:t xml:space="preserve">3.3.2.2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[143]</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[148]</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[149]</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181"/>
    <w:bookmarkStart w:id="182" w:name="X8f976fcb79145124e28ec05ebb767ce8e8ae9fe"/>
    <w:p>
      <w:pPr>
        <w:pStyle w:val="Heading4"/>
      </w:pPr>
      <w:r>
        <w:t xml:space="preserve">3.3.2.3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утверждают</w:t>
      </w:r>
      <w:r>
        <w:t xml:space="preserve"> </w:t>
      </w:r>
      <w:r>
        <w:t xml:space="preserve">[143]</w:t>
      </w:r>
      <w:r>
        <w:t xml:space="preserve">.</w:t>
      </w:r>
      <w:r>
        <w:t xml:space="preserve"> </w:t>
      </w:r>
      <w:r>
        <w:t xml:space="preserve">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w:t>
      </w:r>
      <w:r>
        <w:t xml:space="preserve"> </w:t>
      </w:r>
      <w:r>
        <w:t xml:space="preserve">До сих пор мы исходили из допущения, что все предложения типа (92) с аккузативными аргументами имеют структуру с подъёмом, где ИГ попрождается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[143]</w:t>
      </w:r>
      <w:r>
        <w:t xml:space="preserve"> </w:t>
      </w:r>
      <w:r>
        <w:t xml:space="preserve">необходимо рассматривать именно структуры с подъёмом.</w:t>
      </w:r>
      <w:r>
        <w:t xml:space="preserve"> </w:t>
      </w:r>
      <w:r>
        <w:t xml:space="preserve">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[148]</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(93),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[143]</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(95),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182"/>
    <w:bookmarkEnd w:id="183"/>
    <w:bookmarkStart w:id="184" w:name="заключение-1"/>
    <w:p>
      <w:pPr>
        <w:pStyle w:val="Heading3"/>
      </w:pPr>
      <w:r>
        <w:t xml:space="preserve">3.3.3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184"/>
    <w:bookmarkEnd w:id="185"/>
    <w:bookmarkStart w:id="193" w:name="Xb4a4beb546d285ec3642cd76829143976290d43"/>
    <w:p>
      <w:pPr>
        <w:pStyle w:val="Heading2"/>
      </w:pPr>
      <w:r>
        <w:t xml:space="preserve">3.4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под руководством доцента Школы лингвистики Ю. А. Ландера) и в рамках формального эксперимента на оценку приемлемости.</w:t>
      </w:r>
    </w:p>
    <w:bookmarkStart w:id="186" w:name="X9f58467f94b0f9f404c7c34b04fcb916e75c8e8"/>
    <w:p>
      <w:pPr>
        <w:pStyle w:val="Heading3"/>
      </w:pPr>
      <w:r>
        <w:t xml:space="preserve">3.4.1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[150–153]</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[154]</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(99, c). Эта проблема известна как «загадка бублика» («the Bagel problem»,</w:t>
      </w:r>
      <w:r>
        <w:t xml:space="preserve"> </w:t>
      </w:r>
      <w:r>
        <w:t xml:space="preserve">[152]</w:t>
      </w:r>
      <w:r>
        <w:t xml:space="preserve">).</w:t>
      </w:r>
    </w:p>
    <w:p>
      <w:pPr>
        <w:pStyle w:val="Compact"/>
        <w:numPr>
          <w:ilvl w:val="0"/>
          <w:numId w:val="1001"/>
        </w:numPr>
      </w:pPr>
      <w:r>
        <w:t xml:space="preserve"> </w:t>
      </w:r>
    </w:p>
    <w:p>
      <w:pPr>
        <w:pStyle w:val="Compact"/>
        <w:numPr>
          <w:ilvl w:val="0"/>
          <w:numId w:val="1025"/>
        </w:numPr>
      </w:pPr>
      <w:r>
        <w:rPr>
          <w:i/>
          <w:iCs/>
        </w:rPr>
        <w:t xml:space="preserve">Если вы кого-либо встретите, позвоните мне</w:t>
      </w:r>
      <w:r>
        <w:t xml:space="preserve">.</w:t>
      </w:r>
      <w:r>
        <w:t xml:space="preserve"> </w:t>
      </w:r>
      <w:r>
        <w:t xml:space="preserve">[152, P. (10b)]</w:t>
      </w:r>
    </w:p>
    <w:p>
      <w:pPr>
        <w:pStyle w:val="Compact"/>
        <w:numPr>
          <w:ilvl w:val="0"/>
          <w:numId w:val="1025"/>
        </w:numPr>
      </w:pPr>
      <w:r>
        <w:t xml:space="preserve">*</w:t>
      </w:r>
      <w:r>
        <w:rPr>
          <w:i/>
          <w:iCs/>
        </w:rPr>
        <w:t xml:space="preserve">Я видел что-либо</w:t>
      </w:r>
      <w:r>
        <w:t xml:space="preserve">.</w:t>
      </w:r>
      <w:r>
        <w:t xml:space="preserve"> </w:t>
      </w:r>
      <w:r>
        <w:t xml:space="preserve">[152, P. (8)]</w:t>
      </w:r>
    </w:p>
    <w:p>
      <w:pPr>
        <w:pStyle w:val="Compact"/>
        <w:numPr>
          <w:ilvl w:val="0"/>
          <w:numId w:val="1025"/>
        </w:numPr>
      </w:pPr>
      <w:r>
        <w:t xml:space="preserve">*</w:t>
      </w:r>
      <w:r>
        <w:rPr>
          <w:i/>
          <w:iCs/>
        </w:rPr>
        <w:t xml:space="preserve">Он кого-либо не встретил</w:t>
      </w:r>
      <w:r>
        <w:t xml:space="preserve">.</w:t>
      </w:r>
      <w:r>
        <w:t xml:space="preserve"> </w:t>
      </w:r>
      <w:r>
        <w:t xml:space="preserve">[152, P. (11)]</w:t>
      </w:r>
    </w:p>
    <w:p>
      <w:pPr>
        <w:pStyle w:val="FirstParagraph"/>
      </w:pPr>
      <w:r>
        <w:t xml:space="preserve">Существующее объяснение</w:t>
      </w:r>
      <w:r>
        <w:t xml:space="preserve"> </w:t>
      </w:r>
      <w:r>
        <w:t xml:space="preserve">[152]</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pStyle w:val="Compact"/>
        <w:numPr>
          <w:ilvl w:val="0"/>
          <w:numId w:val="1001"/>
        </w:numPr>
      </w:pPr>
      <w:r>
        <w:t xml:space="preserve"> </w:t>
      </w:r>
    </w:p>
    <w:p>
      <w:pPr>
        <w:pStyle w:val="Compact"/>
        <w:numPr>
          <w:ilvl w:val="0"/>
          <w:numId w:val="1026"/>
        </w:numPr>
      </w:pPr>
      <w:r>
        <w:rPr>
          <w:i/>
          <w:iCs/>
        </w:rPr>
        <w:t xml:space="preserve">Иван не видел там каких-либо студентов</w:t>
      </w:r>
      <w:r>
        <w:t xml:space="preserve">.</w:t>
      </w:r>
      <w:r>
        <w:t xml:space="preserve"> </w:t>
      </w:r>
      <w:r>
        <w:t xml:space="preserve">[150: 43]</w:t>
      </w:r>
    </w:p>
    <w:p>
      <w:pPr>
        <w:pStyle w:val="Compact"/>
        <w:numPr>
          <w:ilvl w:val="0"/>
          <w:numId w:val="1026"/>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 -либо как отрицательно поляризованных единиц. Так, Пример (101)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[151]</w:t>
      </w:r>
      <w:r>
        <w:t xml:space="preserve">.</w:t>
      </w:r>
    </w:p>
    <w:p>
      <w:pPr>
        <w:pStyle w:val="Compact"/>
        <w:numPr>
          <w:ilvl w:val="0"/>
          <w:numId w:val="1001"/>
        </w:numPr>
      </w:pPr>
      <w:r>
        <w:t xml:space="preserve"> </w:t>
      </w:r>
    </w:p>
    <w:p>
      <w:pPr>
        <w:pStyle w:val="Compact"/>
        <w:numPr>
          <w:ilvl w:val="0"/>
          <w:numId w:val="1027"/>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27"/>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(99, a), мы предполагаем наличие нулевого модального оператора вслед за</w:t>
      </w:r>
      <w:r>
        <w:t xml:space="preserve"> </w:t>
      </w:r>
      <w:r>
        <w:t xml:space="preserve">[155]</w:t>
      </w:r>
      <w:r>
        <w:t xml:space="preserve">.</w:t>
      </w:r>
      <w:r>
        <w:t xml:space="preserve"> </w:t>
      </w:r>
      <w:r>
        <w:t xml:space="preserve">Употребление -</w:t>
      </w:r>
      <w:r>
        <w:rPr>
          <w:i/>
          <w:iCs/>
        </w:rPr>
        <w:t xml:space="preserve">либо</w:t>
      </w:r>
      <w:r>
        <w:t xml:space="preserve"> </w:t>
      </w:r>
      <w:r>
        <w:t xml:space="preserve">в Примере (100)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[155; 156]</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w:t>
      </w:r>
      <w:r>
        <w:t xml:space="preserve"> </w:t>
      </w:r>
      <w:r>
        <w:t xml:space="preserve">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[157]</w:t>
      </w:r>
      <w:r>
        <w:t xml:space="preserve">.</w:t>
      </w:r>
    </w:p>
    <w:p>
      <w:pPr>
        <w:pStyle w:val="Compact"/>
        <w:numPr>
          <w:ilvl w:val="0"/>
          <w:numId w:val="1001"/>
        </w:numPr>
      </w:pPr>
      <w:r>
        <w:t xml:space="preserve"> </w:t>
      </w:r>
      <w:r>
        <w:t xml:space="preserve"> </w:t>
      </w: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186"/>
    <w:bookmarkStart w:id="187" w:name="X98c0279686dfd2a46c39ab9050c4e2fc4859d31"/>
    <w:p>
      <w:pPr>
        <w:pStyle w:val="Heading3"/>
      </w:pPr>
      <w:r>
        <w:t xml:space="preserve">3.4.2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w:t>
      </w:r>
      <w:r>
        <w:t xml:space="preserve"> </w:t>
      </w:r>
      <w:r>
        <w:t xml:space="preserve">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w:t>
      </w:r>
      <w:r>
        <w:t xml:space="preserve"> </w:t>
      </w:r>
      <w:r>
        <w:t xml:space="preserve">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r>
        <w:t xml:space="preserve"> </w:t>
      </w:r>
      <w:r>
        <w:t xml:space="preserve">- Семантико-синтаксический тип предиката</w:t>
      </w:r>
      <w:r>
        <w:t xml:space="preserve"> </w:t>
      </w:r>
      <w:r>
        <w:t xml:space="preserve">- Тип зависимой клаузы</w:t>
      </w:r>
      <w:r>
        <w:t xml:space="preserve"> </w:t>
      </w:r>
      <w:r>
        <w:t xml:space="preserve">- Расположение зависимой клаузы относительно главной (препозиция/постпозиция)</w:t>
      </w:r>
    </w:p>
    <w:p>
      <w:pPr>
        <w:pStyle w:val="TextBody"/>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TextBody"/>
      </w:pPr>
      <w:r>
        <w:t xml:space="preserve">Фактивные глаголы – как когнитивной группы, так и группы эмоций – чаще всего не допускают дистантного отрицательного согласования (103). Напротив, глаголы, предполагающие ирреальность вложенного события или неполную степень его вероятности, сочетаются с дистантным согласованием лучше (104):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TextBody"/>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 </w:t>
      </w:r>
    </w:p>
    <w:p>
      <w:pPr>
        <w:pStyle w:val="Compact"/>
      </w:pPr>
      <m:oMathPara>
        <m:oMathParaPr>
          <m:jc m:val="center"/>
        </m:oMathParaPr>
        <m:oMath>
          <m:r>
            <m:rPr>
              <m:nor/>
              <m:sty m:val="p"/>
            </m:rPr>
            <m:t>субъективная модальность, фазовые &gt; ?каузативные &gt; ?эпистемические мнения &gt; речи &gt; *фактивные знания, *фактивные эмоций</m:t>
          </m:r>
        </m:oMath>
      </m:oMathPara>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(106)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(107)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187"/>
    <w:bookmarkStart w:id="192" w:name="Xf5f7b5eca642609b59a8be5103138e804bebbee"/>
    <w:p>
      <w:pPr>
        <w:pStyle w:val="Heading3"/>
      </w:pPr>
      <w:r>
        <w:t xml:space="preserve">3.4.3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w:t>
      </w:r>
      <w:r>
        <w:t xml:space="preserve"> </w:t>
      </w:r>
      <w:r>
        <w:t xml:space="preserve">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[158]</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w:t>
      </w:r>
      <w:r>
        <w:t xml:space="preserve"> </w:t>
      </w:r>
      <w:r>
        <w:t xml:space="preserve">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[159]</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w:t>
      </w:r>
      <w:r>
        <w:t xml:space="preserve"> </w:t>
      </w:r>
      <w:r>
        <w:t xml:space="preserve">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[160]</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w:t>
      </w:r>
      <w:r>
        <w:t xml:space="preserve"> </w:t>
      </w:r>
      <w:r>
        <w:t xml:space="preserve">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191" w:name="fig-f1"/>
          <w:p>
            <w:pPr>
              <w:pStyle w:val="Compact"/>
              <w:jc w:val="center"/>
            </w:pPr>
            <w:r>
              <w:drawing>
                <wp:inline>
                  <wp:extent cx="5930900" cy="3665110"/>
                  <wp:effectExtent b="0" l="0" r="0" t="0"/>
                  <wp:docPr descr="" title="" id="189" name="Picture"/>
                  <a:graphic>
                    <a:graphicData uri="http://schemas.openxmlformats.org/drawingml/2006/picture">
                      <pic:pic>
                        <pic:nvPicPr>
                          <pic:cNvPr descr="images/formlab_pic1.jpeg" id="190" name="Picture"/>
                          <pic:cNvPicPr>
                            <a:picLocks noChangeArrowheads="1" noChangeAspect="1"/>
                          </pic:cNvPicPr>
                        </pic:nvPicPr>
                        <pic:blipFill>
                          <a:blip r:embed="rId188"/>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191"/>
        </w:tc>
      </w:tr>
    </w:tbl>
    <w:p>
      <w:pPr>
        <w:pStyle w:val="TextBody"/>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TextBody"/>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[161]</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192"/>
    <w:bookmarkEnd w:id="193"/>
    <w:bookmarkStart w:id="199" w:name="анафора-и-связывание"/>
    <w:p>
      <w:pPr>
        <w:pStyle w:val="Heading2"/>
      </w:pPr>
      <w:r>
        <w:t xml:space="preserve">3.5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северохантыского языка.</w:t>
      </w:r>
      <w:r>
        <w:t xml:space="preserve"> </w:t>
      </w:r>
      <w:r>
        <w:t xml:space="preserve">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196" w:name="X84abe2a9864d81e0ff001a00249244f3db42476"/>
    <w:p>
      <w:pPr>
        <w:pStyle w:val="Heading3"/>
      </w:pPr>
      <w:r>
        <w:t xml:space="preserve">3.5.1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[162: 46]</w:t>
      </w:r>
      <w:r>
        <w:t xml:space="preserve">), эмпирической проверки эта гипотеза до сих пор не проходила.</w:t>
      </w:r>
      <w:r>
        <w:t xml:space="preserve"> </w:t>
      </w:r>
      <w:r>
        <w:t xml:space="preserve">Семантически нет ограничения, которое не позволяет получение референциальной интерпретации анафором у предложной группы, ср. предложения (113) и (114), где при одном и том же глаголе по-разному выражен первый аргумент с одинаковой тематической ролью адресата.</w:t>
      </w:r>
    </w:p>
    <w:p>
      <w:pPr>
        <w:numPr>
          <w:ilvl w:val="0"/>
          <w:numId w:val="1001"/>
        </w:numPr>
      </w:pPr>
      <m:oMath>
        <m:sSup>
          <m:e>
            <m:r>
              <m:t>​</m:t>
            </m:r>
          </m:e>
          <m:sup>
            <m:r>
              <m:t>О</m:t>
            </m:r>
            <m:r>
              <m:t>К</m:t>
            </m:r>
          </m:sup>
        </m:sSup>
        <m:sSub>
          <m:e>
            <m:r>
              <m:rPr>
                <m:nor/>
                <m:sty m:val="p"/>
              </m:rPr>
              <m:t>Мы решили устроить необычное интервью — и спросили их</m:t>
            </m:r>
          </m:e>
          <m:sub>
            <m:r>
              <m:t>i</m:t>
            </m:r>
          </m:sub>
        </m:sSub>
        <m:sSub>
          <m:e>
            <m:r>
              <m:rPr>
                <m:nor/>
                <m:sty m:val="p"/>
              </m:rPr>
              <m:t> [друг о друге]</m:t>
            </m:r>
          </m:e>
          <m:sub>
            <m:r>
              <m:t>i</m:t>
            </m:r>
          </m:sub>
        </m:sSub>
      </m:oMath>
      <w:r>
        <w:t xml:space="preserve">. [</w:t>
      </w:r>
      <w:hyperlink r:id="rId194">
        <w:r>
          <w:rPr>
            <w:rStyle w:val="InternetLink"/>
          </w:rPr>
          <w:t xml:space="preserve">https://www.ap22.ru/paper/Artisty-teatra-dramy-Eduard-Timoshenko-i-Nikolay-Miroshnichenko-interv-yu-naoborot.html</w:t>
        </w:r>
      </w:hyperlink>
      <w:r>
        <w:t xml:space="preserve">]</w:t>
      </w:r>
    </w:p>
    <w:p>
      <w:pPr>
        <w:numPr>
          <w:ilvl w:val="0"/>
          <w:numId w:val="1001"/>
        </w:numPr>
      </w:pPr>
      <m:oMath>
        <m:sSup>
          <m:e>
            <m:r>
              <m:t>​</m:t>
            </m:r>
          </m:e>
          <m:sup>
            <m:r>
              <m:rPr>
                <m:sty m:val="p"/>
              </m:rPr>
              <m:t>?</m:t>
            </m:r>
          </m:sup>
        </m:sSup>
        <m:sSub>
          <m:e>
            <m:r>
              <m:rPr>
                <m:nor/>
                <m:sty m:val="p"/>
              </m:rPr>
              <m:t>Полицейский спрашивал [у соседей]</m:t>
            </m:r>
          </m:e>
          <m:sub>
            <m:r>
              <m:t>i</m:t>
            </m:r>
          </m:sub>
        </m:sSub>
        <m:sSub>
          <m:e>
            <m:r>
              <m:rPr>
                <m:nor/>
                <m:sty m:val="p"/>
              </m:rPr>
              <m:t> [друг о друге]</m:t>
            </m:r>
          </m:e>
          <m:sub>
            <m:r>
              <m:t>i</m:t>
            </m:r>
          </m:sub>
        </m:sSub>
        <m:r>
          <m:rPr>
            <m:nor/>
            <m:sty m:val="p"/>
          </m:rPr>
          <m:t>.</m:t>
        </m:r>
      </m:oMath>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[163]</w:t>
      </w:r>
      <w:r>
        <w:t xml:space="preserve">.</w:t>
      </w:r>
    </w:p>
    <w:p>
      <w:pPr>
        <w:pStyle w:val="Compact"/>
        <w:numPr>
          <w:ilvl w:val="0"/>
          <w:numId w:val="1001"/>
        </w:numPr>
      </w:pPr>
      <m:oMath>
        <m:sSub>
          <m:e>
            <m:r>
              <m:rPr>
                <m:nor/>
                <m:sty m:val="p"/>
              </m:rPr>
              <m:t>Родители</m:t>
            </m:r>
          </m:e>
          <m:sub>
            <m:r>
              <m:t>i</m:t>
            </m:r>
          </m:sub>
        </m:sSub>
        <m:sSub>
          <m:e>
            <m:r>
              <m:rPr>
                <m:nor/>
                <m:sty m:val="p"/>
              </m:rPr>
              <m:t> думали, что дети</m:t>
            </m:r>
          </m:e>
          <m:sub>
            <m:r>
              <m:t>j</m:t>
            </m:r>
          </m:sub>
        </m:sSub>
        <m:sSub>
          <m:e>
            <m:r>
              <m:rPr>
                <m:nor/>
                <m:sty m:val="p"/>
              </m:rPr>
              <m:t> любят друг друга</m:t>
            </m:r>
          </m:e>
          <m:sub>
            <m:r>
              <m:rPr>
                <m:sty m:val="p"/>
              </m:rPr>
              <m:t>*</m:t>
            </m:r>
            <m:r>
              <m:t>i</m:t>
            </m:r>
            <m:r>
              <m:rPr>
                <m:sty m:val="p"/>
              </m:rPr>
              <m:t>/</m:t>
            </m:r>
            <m:r>
              <m:t>j</m:t>
            </m:r>
          </m:sub>
        </m:sSub>
        <m:r>
          <m:rPr>
            <m:nor/>
            <m:sty m:val="p"/>
          </m:rPr>
          <m:t>.</m:t>
        </m:r>
      </m:oMath>
    </w:p>
    <w:p>
      <w:pPr>
        <w:pStyle w:val="FirstParagraph"/>
      </w:pPr>
      <w:r>
        <w:t xml:space="preserve">[162: 45]</w:t>
      </w:r>
      <w:r>
        <w:t xml:space="preserve"> </w:t>
      </w:r>
      <w:r>
        <w:t xml:space="preserve">выдвигает следующую гипотезу о правилах поведения местоимения:</w:t>
      </w:r>
      <w:r>
        <w:t xml:space="preserve"> </w:t>
      </w:r>
      <w:r>
        <w:t xml:space="preserve">Антецедент местоимения друг друга должен занимать более высокую позицию в иерархии, чем само местоимение:</w:t>
      </w:r>
    </w:p>
    <w:p>
      <w:pPr>
        <w:pStyle w:val="Compact"/>
      </w:pPr>
      <m:oMathPara>
        <m:oMathParaPr>
          <m:jc m:val="center"/>
        </m:oMathParaPr>
        <m:oMath>
          <m:r>
            <m:rPr>
              <m:nor/>
              <m:sty m:val="p"/>
            </m:rPr>
            <m:t>подлежащее ˃ прямое дополнение ˃ косвенное дополнение ˃ ИГ с предлогом</m:t>
          </m:r>
        </m:oMath>
      </m:oMathPara>
    </w:p>
    <w:p>
      <w:pPr>
        <w:pStyle w:val="FirstParagraph"/>
      </w:pPr>
      <w:r>
        <w:t xml:space="preserve">Результаты исследования</w:t>
      </w:r>
      <w:r>
        <w:t xml:space="preserve"> </w:t>
      </w:r>
      <w:r>
        <w:t xml:space="preserve">[164; 165]</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w:t>
      </w:r>
      <w:r>
        <w:t xml:space="preserve"> </w:t>
      </w:r>
      <w:r>
        <w:t xml:space="preserve">Некоторые исследователи также считают, что связывание из предложной группы в русском языке не является невозможным</w:t>
      </w:r>
      <w:r>
        <w:t xml:space="preserve"> </w:t>
      </w:r>
      <w:r>
        <w:t xml:space="preserve">[166–168]</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m:oMath>
        <m:sSup>
          <m:e>
            <m:r>
              <m:t>​</m:t>
            </m:r>
          </m:e>
          <m:sup>
            <m:r>
              <m:t>O</m:t>
            </m:r>
            <m:r>
              <m:t>K</m:t>
            </m:r>
          </m:sup>
        </m:sSup>
        <m:sSub>
          <m:e>
            <m:r>
              <m:rPr>
                <m:nor/>
                <m:sty m:val="p"/>
              </m:rPr>
              <m:t>Вместо того чтобы отобрать камни чудес, он отбирает у них</m:t>
            </m:r>
          </m:e>
          <m:sub>
            <m:r>
              <m:t>i</m:t>
            </m:r>
          </m:sub>
        </m:sSub>
        <m:sSub>
          <m:e>
            <m:r>
              <m:rPr>
                <m:nor/>
                <m:sty m:val="p"/>
              </m:rPr>
              <m:t> [друг друга]</m:t>
            </m:r>
          </m:e>
          <m:sub>
            <m:r>
              <m:t>i</m:t>
            </m:r>
          </m:sub>
        </m:sSub>
        <m:r>
          <m:rPr>
            <m:nor/>
            <m:sty m:val="p"/>
          </m:rPr>
          <m:t> перемещая в прошлое.</m:t>
        </m:r>
      </m:oMath>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[169]</w:t>
      </w:r>
      <w:r>
        <w:t xml:space="preserve">. Данные собраны с помощью платформы PCIbex</w:t>
      </w:r>
      <w:r>
        <w:t xml:space="preserve"> </w:t>
      </w:r>
      <w:r>
        <w:t xml:space="preserve">[160]</w:t>
      </w:r>
      <w:r>
        <w:t xml:space="preserve">, всего в наших экспериментах приняло участие 162 респондента.</w:t>
      </w:r>
    </w:p>
    <w:p>
      <w:pPr>
        <w:pStyle w:val="TextBody"/>
      </w:pPr>
      <w:r>
        <w:rPr>
          <w:b/>
          <w:bCs/>
        </w:rPr>
        <w:t xml:space="preserve">Эксперимент 1</w:t>
      </w:r>
      <w:r>
        <w:t xml:space="preserve">. Факторы: антецедент(+-адъюнкт), анафор (+-адъюнкт), анафор (+-вложенность)”</w:t>
      </w:r>
    </w:p>
    <w:p>
      <w:pPr>
        <w:pStyle w:val="TextBody"/>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[170]</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w:t>
      </w:r>
      <w:r>
        <w:t xml:space="preserve"> </w:t>
      </w:r>
      <w:r>
        <w:t xml:space="preserve">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w:t>
      </w:r>
      <w:r>
        <w:t xml:space="preserve"> </w:t>
      </w:r>
      <w:r>
        <w:t xml:space="preserve">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w:t>
      </w:r>
      <w:r>
        <w:t xml:space="preserve"> </w:t>
      </w:r>
      <w:r>
        <w:t xml:space="preserve">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p>
      <w:pPr>
        <w:pStyle w:val="TextBody"/>
      </w:pPr>
      <w:r>
        <w:rPr>
          <w:b/>
          <w:bCs/>
        </w:rPr>
        <w:t xml:space="preserve">Эксперимент 2.</w:t>
      </w:r>
    </w:p>
    <w:p>
      <w:pPr>
        <w:pStyle w:val="TextBody"/>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Start w:id="195" w:name="заключение-2"/>
    <w:p>
      <w:pPr>
        <w:pStyle w:val="Heading4"/>
      </w:pPr>
      <w:r>
        <w:t xml:space="preserve">3.5.1.1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(116)).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195"/>
    <w:bookmarkEnd w:id="196"/>
    <w:bookmarkStart w:id="197" w:name="Xcbce57b537d928fb24ff6c00e9ffb659fb73164"/>
    <w:p>
      <w:pPr>
        <w:pStyle w:val="Heading3"/>
      </w:pPr>
      <w:r>
        <w:t xml:space="preserve">3.5.2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[171]</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[172]</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01"/>
        </w:numPr>
      </w:pPr>
      <w:r>
        <w:t xml:space="preserve">Приименные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TextBody"/>
      </w:pPr>
    </w:p>
    <w:p>
      <w:pPr>
        <w:pStyle w:val="Compact"/>
        <w:numPr>
          <w:ilvl w:val="0"/>
          <w:numId w:val="1001"/>
        </w:numPr>
      </w:pPr>
      <w:r>
        <w:t xml:space="preserve">Прономинальные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[173]</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TextBody"/>
      </w:pPr>
      <w:r>
        <w:t xml:space="preserve">При этом приименные демонстративы являются вершинами и находятся в</w:t>
      </w:r>
      <w:r>
        <w:t xml:space="preserve"> </w:t>
      </w:r>
      <m:oMath>
        <m:sSup>
          <m:e>
            <m:r>
              <m:t>D</m:t>
            </m:r>
          </m:e>
          <m:sup>
            <m:r>
              <m:t>0</m:t>
            </m:r>
          </m:sup>
        </m:sSup>
      </m:oMath>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TextBody"/>
      </w:pPr>
      <w:r>
        <w:t xml:space="preserve">Анализ прономинальных форм предполагает, что они имеют ту же структуру, что и приименные, т.е. они являются находятся в вершине</w:t>
      </w:r>
      <w:r>
        <w:t xml:space="preserve"> </w:t>
      </w:r>
      <m:oMath>
        <m:sSup>
          <m:e>
            <m:r>
              <m:t>D</m:t>
            </m:r>
          </m:e>
          <m:sup>
            <m:r>
              <m:t>0</m:t>
            </m:r>
          </m:sup>
        </m:sSup>
      </m:oMath>
      <w:r>
        <w:t xml:space="preserve">. При этом предлагается постулировать в их внутренней структуре семантически пустое и просодически дефектное имя</w:t>
      </w:r>
      <w:r>
        <w:t xml:space="preserve"> </w:t>
      </w:r>
      <m:oMath>
        <m:sSup>
          <m:e>
            <m:r>
              <m:t>N</m:t>
            </m:r>
          </m:e>
          <m:sup>
            <m:r>
              <m:t>0</m:t>
            </m:r>
          </m:sup>
        </m:sSup>
      </m:oMath>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TextBody"/>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w:t>
      </w:r>
      <w:r>
        <w:t xml:space="preserve"> </w:t>
      </w:r>
      <m:oMath>
        <m:sSup>
          <m:e>
            <m:r>
              <m:t>N</m:t>
            </m:r>
          </m:e>
          <m:sup>
            <m:r>
              <m:t>0</m:t>
            </m:r>
          </m:sup>
        </m:sSup>
      </m:oMath>
      <w:r>
        <w:t xml:space="preserve"> </w:t>
      </w:r>
      <w:r>
        <w:t xml:space="preserve">и</w:t>
      </w:r>
      <w:r>
        <w:t xml:space="preserve"> </w:t>
      </w:r>
      <w:r>
        <w:t xml:space="preserve">“мишенью”</w:t>
      </w:r>
      <w:r>
        <w:t xml:space="preserve"> </w:t>
      </w:r>
      <w:r>
        <w:t xml:space="preserve">появляется другое зависимое,</w:t>
      </w:r>
      <w:r>
        <w:t xml:space="preserve"> </w:t>
      </w:r>
      <m:oMath>
        <m:sSup>
          <m:e>
            <m:r>
              <m:t>N</m:t>
            </m:r>
          </m:e>
          <m:sup>
            <m:r>
              <m:t>0</m:t>
            </m:r>
          </m:sup>
        </m:sSup>
      </m:oMath>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TextBody"/>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[173]</w:t>
      </w:r>
      <w:r>
        <w:t xml:space="preserve">.</w:t>
      </w:r>
    </w:p>
    <w:p>
      <w:pPr>
        <w:pStyle w:val="TextBody"/>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197"/>
    <w:bookmarkStart w:id="198" w:name="X495bd6d46204acc8ea0c5e79b06dbc11b2d8ac2"/>
    <w:p>
      <w:pPr>
        <w:pStyle w:val="Heading3"/>
      </w:pPr>
      <w:r>
        <w:t xml:space="preserve">3.5.3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 (121), b&amp;c),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TextBody"/>
      </w:pPr>
      <w:r>
        <w:t xml:space="preserve"> </w:t>
      </w:r>
      <w:r>
        <w:t xml:space="preserve">b.</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198"/>
    <w:bookmarkEnd w:id="199"/>
    <w:bookmarkStart w:id="212" w:name="согласование"/>
    <w:p>
      <w:pPr>
        <w:pStyle w:val="Heading2"/>
      </w:pPr>
      <w:r>
        <w:t xml:space="preserve">3.6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08" w:name="согласование-по-роду"/>
    <w:p>
      <w:pPr>
        <w:pStyle w:val="Heading3"/>
      </w:pPr>
      <w:r>
        <w:t xml:space="preserve">3.6.1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[174–180]</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(123, a-d),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t xml:space="preserve"> </w:t>
      </w:r>
      <w:r>
        <w:t xml:space="preserve"> </w:t>
      </w:r>
      <w:r>
        <w:t xml:space="preserve">а.</w:t>
      </w:r>
      <w:r>
        <w:t xml:space="preserve"> </w:t>
      </w: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37"/>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37"/>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37"/>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(123, a), (123, b) и (123, c),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p>
      <w:pPr>
        <w:pStyle w:val="TextBody"/>
      </w:pPr>
      <w:r>
        <w:rPr>
          <w:b/>
          <w:bCs/>
        </w:rPr>
        <w:t xml:space="preserve">Эксперимент 1. Дизайн.</w:t>
      </w:r>
      <w:r>
        <w:t xml:space="preserve"> </w:t>
      </w:r>
      <w:r>
        <w:t xml:space="preserve">Все эксперименты проводились удаленно на платформе PCIbex</w:t>
      </w:r>
      <w:r>
        <w:t xml:space="preserve"> </w:t>
      </w:r>
      <w:r>
        <w:t xml:space="preserve">[160]</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TextBody"/>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(124, a-b),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w:t>
      </w:r>
      <w:r>
        <w:rPr>
          <w:b/>
          <w:bCs/>
        </w:rPr>
        <w:t xml:space="preserve">garnham2015?</w:t>
      </w:r>
      <w:r>
        <w:t xml:space="preserve">]</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(125, a-d).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t xml:space="preserve"> </w:t>
      </w:r>
      <w:r>
        <w:t xml:space="preserve"> </w:t>
      </w:r>
      <w:r>
        <w:t xml:space="preserve">а.</w:t>
      </w:r>
      <w:r>
        <w:t xml:space="preserve"> </w:t>
      </w:r>
      <w:r>
        <w:rPr>
          <w:i/>
          <w:iCs/>
        </w:rPr>
        <w:t xml:space="preserve">Педиатр был обеспокоен из-за объявления карантина.</w:t>
      </w:r>
      <w:r>
        <w:t xml:space="preserve"> </w:t>
      </w:r>
      <w:r>
        <w:t xml:space="preserve">(условие M)</w:t>
      </w:r>
    </w:p>
    <w:p>
      <w:pPr>
        <w:pStyle w:val="Compact"/>
        <w:numPr>
          <w:ilvl w:val="0"/>
          <w:numId w:val="1038"/>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t xml:space="preserve"> </w:t>
      </w:r>
      <w:r>
        <w:t xml:space="preserve"> </w:t>
      </w:r>
      <w:r>
        <w:t xml:space="preserve">а.</w:t>
      </w:r>
      <w:r>
        <w:t xml:space="preserve"> </w:t>
      </w:r>
      <w:r>
        <w:rPr>
          <w:i/>
          <w:iCs/>
        </w:rPr>
        <w:t xml:space="preserve">Интриган был осторожен в этом вопросе.</w:t>
      </w:r>
    </w:p>
    <w:p>
      <w:pPr>
        <w:pStyle w:val="Compact"/>
        <w:numPr>
          <w:ilvl w:val="0"/>
          <w:numId w:val="1039"/>
        </w:numPr>
      </w:pPr>
      <w:r>
        <w:t xml:space="preserve">*</w:t>
      </w:r>
      <w:r>
        <w:rPr>
          <w:i/>
          <w:iCs/>
        </w:rPr>
        <w:t xml:space="preserve">Интриган былa осторожна в этом вопросе.</w:t>
      </w:r>
    </w:p>
    <w:p>
      <w:pPr>
        <w:pStyle w:val="Compact"/>
        <w:numPr>
          <w:ilvl w:val="0"/>
          <w:numId w:val="1039"/>
        </w:numPr>
      </w:pPr>
      <w:r>
        <w:rPr>
          <w:i/>
          <w:iCs/>
        </w:rPr>
        <w:t xml:space="preserve">Интриганка была осторожна в этом вопросе.</w:t>
      </w:r>
    </w:p>
    <w:p>
      <w:pPr>
        <w:pStyle w:val="Compact"/>
        <w:numPr>
          <w:ilvl w:val="0"/>
          <w:numId w:val="1039"/>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p>
      <w:pPr>
        <w:pStyle w:val="TextBody"/>
      </w:pPr>
      <w:r>
        <w:rPr>
          <w:b/>
          <w:bCs/>
        </w:rPr>
        <w:t xml:space="preserve">Результаты.</w:t>
      </w:r>
      <w:r>
        <w:t xml:space="preserve"> </w:t>
      </w: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TextBody"/>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p>
      <w:pPr>
        <w:pStyle w:val="TextBody"/>
      </w:pPr>
      <w:r>
        <w:rPr>
          <w:b/>
          <w:bCs/>
        </w:rPr>
        <w:t xml:space="preserve">Эксперимент 2. Дизайн.</w:t>
      </w:r>
      <w:r>
        <w:t xml:space="preserve"> </w:t>
      </w: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(125, a-d) выше. В половине подлежащими были названия стереотипно «женских» профессий (Группа Ж), в половине — стереотипно «мужских» (Группа М).</w:t>
      </w:r>
    </w:p>
    <w:p>
      <w:pPr>
        <w:pStyle w:val="TextBody"/>
      </w:pPr>
      <w:r>
        <w:rPr>
          <w:b/>
          <w:bCs/>
        </w:rPr>
        <w:t xml:space="preserve">Результаты.</w:t>
      </w:r>
      <w:r>
        <w:t xml:space="preserve"> </w:t>
      </w:r>
      <w:r>
        <w:t xml:space="preserve">Среднее пословное время чтения в различных условиях представлено на</w:t>
      </w:r>
      <w:r>
        <w:t xml:space="preserve"> </w:t>
      </w:r>
      <w:hyperlink w:anchor="fig-f2">
        <w:r>
          <w:rPr>
            <w:rStyle w:val="InternetLink"/>
          </w:rPr>
          <w:t xml:space="preserve">рисунок 3.2</w:t>
        </w:r>
      </w:hyperlink>
      <w:r>
        <w:t xml:space="preserve"> </w:t>
      </w:r>
      <w:r>
        <w:t xml:space="preserve">и</w:t>
      </w:r>
      <w:r>
        <w:t xml:space="preserve"> </w:t>
      </w:r>
      <w:hyperlink w:anchor="fig-f3">
        <w:r>
          <w:rPr>
            <w:rStyle w:val="Internet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03" w:name="fig-f2"/>
          <w:p>
            <w:pPr>
              <w:pStyle w:val="Compact"/>
              <w:jc w:val="center"/>
            </w:pPr>
            <w:r>
              <w:drawing>
                <wp:inline>
                  <wp:extent cx="3865557" cy="2256947"/>
                  <wp:effectExtent b="0" l="0" r="0" t="0"/>
                  <wp:docPr descr="" title="" id="201" name="Picture"/>
                  <a:graphic>
                    <a:graphicData uri="http://schemas.openxmlformats.org/drawingml/2006/picture">
                      <pic:pic>
                        <pic:nvPicPr>
                          <pic:cNvPr descr="images/formlab_pic2.png" id="202" name="Picture"/>
                          <pic:cNvPicPr>
                            <a:picLocks noChangeArrowheads="1" noChangeAspect="1"/>
                          </pic:cNvPicPr>
                        </pic:nvPicPr>
                        <pic:blipFill>
                          <a:blip r:embed="rId200"/>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03"/>
        </w:tc>
      </w:tr>
    </w:tbl>
    <w:tbl>
      <w:tblPr>
        <w:tblStyle w:val="Table"/>
        <w:tblW w:type="pct" w:w="5000"/>
        <w:tblLayout w:type="fixed"/>
        <w:tblLook w:firstRow="0" w:lastRow="0" w:firstColumn="0" w:lastColumn="0" w:noHBand="0" w:noVBand="0" w:val="0000"/>
      </w:tblPr>
      <w:tblGrid>
        <w:gridCol w:w="7920"/>
      </w:tblGrid>
      <w:tr>
        <w:tc>
          <w:tcPr/>
          <w:bookmarkStart w:id="207" w:name="fig-f3"/>
          <w:p>
            <w:pPr>
              <w:pStyle w:val="Compact"/>
              <w:jc w:val="center"/>
            </w:pPr>
            <w:r>
              <w:drawing>
                <wp:inline>
                  <wp:extent cx="3852672" cy="2322576"/>
                  <wp:effectExtent b="0" l="0" r="0" t="0"/>
                  <wp:docPr descr="" title="" id="205" name="Picture"/>
                  <a:graphic>
                    <a:graphicData uri="http://schemas.openxmlformats.org/drawingml/2006/picture">
                      <pic:pic>
                        <pic:nvPicPr>
                          <pic:cNvPr descr="images/formlab_pic3.jpg" id="206" name="Picture"/>
                          <pic:cNvPicPr>
                            <a:picLocks noChangeArrowheads="1" noChangeAspect="1"/>
                          </pic:cNvPicPr>
                        </pic:nvPicPr>
                        <pic:blipFill>
                          <a:blip r:embed="rId204"/>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07"/>
        </w:tc>
      </w:tr>
    </w:tbl>
    <w:p>
      <w:pPr>
        <w:pStyle w:val="TextBody"/>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TextBody"/>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p>
      <w:pPr>
        <w:pStyle w:val="TextBody"/>
      </w:pPr>
      <w:r>
        <w:rPr>
          <w:b/>
          <w:bCs/>
        </w:rPr>
        <w:t xml:space="preserve">Эксперимент 3.</w:t>
      </w:r>
      <w:r>
        <w:t xml:space="preserve"> </w:t>
      </w:r>
      <w:r>
        <w:t xml:space="preserve">Дизайн. 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p>
      <w:pPr>
        <w:pStyle w:val="TextBody"/>
      </w:pPr>
      <w:r>
        <w:rPr>
          <w:b/>
          <w:bCs/>
        </w:rPr>
        <w:t xml:space="preserve">Результаты.</w:t>
      </w:r>
      <w:r>
        <w:t xml:space="preserve"> </w:t>
      </w: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TextBody"/>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TextBody"/>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08"/>
    <w:bookmarkStart w:id="210" w:name="согласование-по-одушевленности"/>
    <w:p>
      <w:pPr>
        <w:pStyle w:val="Heading3"/>
      </w:pPr>
      <w:r>
        <w:t xml:space="preserve">3.6.2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TextBody"/>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09">
        <w:r>
          <w:rPr>
            <w:rStyle w:val="Internet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TextBody"/>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(126))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TextBody"/>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(128),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10"/>
    <w:bookmarkStart w:id="211" w:name="X9b8f59f16b520a8145bf003e87964ca801cedb8"/>
    <w:p>
      <w:pPr>
        <w:pStyle w:val="Heading3"/>
      </w:pPr>
      <w:r>
        <w:t xml:space="preserve">3.6.3 Согласование по числу с т.н. «малыми именами» и контроль</w:t>
      </w:r>
    </w:p>
    <w:p>
      <w:pPr>
        <w:pStyle w:val="FirstParagraph"/>
      </w:pPr>
      <w:r>
        <w:t xml:space="preserve">А. Перельцвайг</w:t>
      </w:r>
      <w:r>
        <w:t xml:space="preserve"> </w:t>
      </w:r>
      <w:r>
        <w:t xml:space="preserve">[181]</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[182; 183]</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p>
      <w:pPr>
        <w:pStyle w:val="TextBody"/>
      </w:pPr>
      <w:r>
        <w:rPr>
          <w:b/>
          <w:bCs/>
        </w:rPr>
        <w:t xml:space="preserve">Эксперимент 1. Дизайн.</w:t>
      </w:r>
      <w:r>
        <w:t xml:space="preserve"> </w:t>
      </w:r>
      <w:r>
        <w:t xml:space="preserve">Эксперимент проводился удаленно на платформе PCIbex</w:t>
      </w:r>
      <w:r>
        <w:t xml:space="preserve"> </w:t>
      </w:r>
      <w:r>
        <w:t xml:space="preserve">[160]</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(129)–(130).</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p>
      <w:pPr>
        <w:pStyle w:val="TextBody"/>
      </w:pPr>
      <w:r>
        <w:rPr>
          <w:b/>
          <w:bCs/>
        </w:rPr>
        <w:t xml:space="preserve">Результаты.</w:t>
      </w:r>
      <w:r>
        <w:t xml:space="preserve"> </w:t>
      </w: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w:t>
      </w:r>
      <w:r>
        <w:t xml:space="preserve"> </w:t>
      </w:r>
      <w:r>
        <w:t xml:space="preserve">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p>
      <w:pPr>
        <w:pStyle w:val="TextBody"/>
      </w:pPr>
      <w:r>
        <w:rPr>
          <w:b/>
          <w:bCs/>
        </w:rPr>
        <w:t xml:space="preserve">Эксперимент 2.</w:t>
      </w:r>
      <w:r>
        <w:t xml:space="preserve"> </w:t>
      </w:r>
      <w:r>
        <w:t xml:space="preserve">Дизайн. 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[181]</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p>
      <w:pPr>
        <w:pStyle w:val="TextBody"/>
      </w:pPr>
      <w:r>
        <w:rPr>
          <w:b/>
          <w:bCs/>
        </w:rPr>
        <w:t xml:space="preserve">Результаты.</w:t>
      </w:r>
      <w:r>
        <w:t xml:space="preserve"> </w:t>
      </w: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p>
      <w:pPr>
        <w:pStyle w:val="TextBody"/>
      </w:pPr>
      <w:r>
        <w:rPr>
          <w:b/>
          <w:bCs/>
        </w:rPr>
        <w:t xml:space="preserve">Общие выводы.</w:t>
      </w:r>
      <w:r>
        <w:t xml:space="preserve"> </w:t>
      </w: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[181]</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11"/>
    <w:bookmarkEnd w:id="212"/>
    <w:bookmarkStart w:id="215" w:name="Xae7b204e90ecaed83ad11397589a0d7308783aa"/>
    <w:p>
      <w:pPr>
        <w:pStyle w:val="Heading2"/>
      </w:pPr>
      <w:r>
        <w:t xml:space="preserve">3.7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TextBody"/>
      </w:pPr>
      <w:r>
        <w:t xml:space="preserve">В рамках исследований предыдущих лет были собраны в полевых условиях и размечены в среде FieldWorks Language explorer (FLEX,</w:t>
      </w:r>
      <w:r>
        <w:t xml:space="preserve"> </w:t>
      </w:r>
      <w:hyperlink r:id="rId213">
        <w:r>
          <w:rPr>
            <w:rStyle w:val="Internet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[184]</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[185]</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w:t>
      </w:r>
      <w:r>
        <w:rPr>
          <w:b/>
          <w:bCs/>
        </w:rPr>
        <w:t xml:space="preserve">toldova2023?</w:t>
      </w:r>
      <w:r>
        <w:t xml:space="preserve">]</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TextBody"/>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авторитетная WALS (World Atlas of Language Structures) — данные по согласованию ограничены в ней лишь несколькими параметрами.</w:t>
      </w:r>
    </w:p>
    <w:p>
      <w:pPr>
        <w:pStyle w:val="TextBody"/>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TextBody"/>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TextBody"/>
      </w:pPr>
      <w:r>
        <w:t xml:space="preserve">Ресурсы по мере подготовки будут доступны по ссылке на страницу ресурсов Лаборатории по формальным моделям в лингвистике (</w:t>
      </w:r>
      <w:hyperlink r:id="rId214">
        <w:r>
          <w:rPr>
            <w:rStyle w:val="InternetLink"/>
          </w:rPr>
          <w:t xml:space="preserve">https://lingformlab.ru/</w:t>
        </w:r>
      </w:hyperlink>
      <w:r>
        <w:t xml:space="preserve">).</w:t>
      </w:r>
    </w:p>
    <w:bookmarkEnd w:id="215"/>
    <w:bookmarkStart w:id="216" w:name="заключение-3"/>
    <w:p>
      <w:pPr>
        <w:pStyle w:val="Heading2"/>
      </w:pPr>
      <w:r>
        <w:t xml:space="preserve">3.8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TextBody"/>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TextBody"/>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TextBody"/>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TextBody"/>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16"/>
    <w:bookmarkStart w:id="237" w:name="логлаба-придумайте-название"/>
    <w:p>
      <w:pPr>
        <w:pStyle w:val="Heading2"/>
      </w:pPr>
      <w:r>
        <w:t xml:space="preserve">3.9 Логлаба придумайте название</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TextBody"/>
      </w:pPr>
      <w:r>
        <w:t xml:space="preserve">Методологически исследование характеризовалось укорененностью в существующих 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 В частности, актуальность семиотической теории Ч. С. Пирса для новейших разработок в области искусственного интеллекта и коммуникации в социальных сетях была подтверждена исследованиями А.-В. Пиетаринена, В. А. Шумилиной и А. С. Бобровой.</w:t>
      </w:r>
    </w:p>
    <w:p>
      <w:pPr>
        <w:pStyle w:val="TextBody"/>
      </w:pPr>
      <w:r>
        <w:t xml:space="preserve">Методология синехизма, разработанная в поздних трудах Ч.-С. Пирса, была распространена В. А. Шумилиной и А.-В. Пиетариненом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[186: 343–344; ср. 187]</w:t>
      </w:r>
      <w:r>
        <w:t xml:space="preserve"> </w:t>
      </w:r>
      <w:r>
        <w:t xml:space="preserve">и, следовательно, «все, что существует, непрерывно»</w:t>
      </w:r>
      <w:r>
        <w:t xml:space="preserve"> </w:t>
      </w:r>
      <w:r>
        <w:t xml:space="preserve">[188: 70–71]</w:t>
      </w:r>
      <w:r>
        <w:t xml:space="preserve">. В. А. Шумилина и А.-В. Пиетаринен показали, что синехизм, делая акцент на простоте и универсальности законов развития, поддерживает передовые исследования, которые, опираясь на континуальность искусственной и естественной жизни, осуществляют трансфер идей из антропоцентричных областей науки. В качестве примера рассматривались исследования естественных и искусственных нейросетей.</w:t>
      </w:r>
    </w:p>
    <w:p>
      <w:pPr>
        <w:pStyle w:val="TextBody"/>
      </w:pPr>
      <w:r>
        <w:t xml:space="preserve">В общем виде синехизм был сформулирован Ч. -С.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[189: 118]</w:t>
      </w:r>
      <w:r>
        <w:t xml:space="preserve">, предотвращает появление исследовательских лакун, поскольку акцентирует внимание на непрерывности исследуемого. В. А. Шумилина и А.-В. Пиетаринен предлагают выделить в философии науки Ч.-С. Пирса три взаимосвязанные установки: синехизм, когерентистская методология и пан-инференционализм</w:t>
      </w:r>
      <w:r>
        <w:t xml:space="preserve"> </w:t>
      </w:r>
      <w:r>
        <w:t xml:space="preserve">[189: 117]</w:t>
      </w:r>
      <w:r>
        <w:t xml:space="preserve">. В связи с когерентизмом и пан-инференционализмом авторы обращают внимание на то, что вывод определяется Ч.-С. Пирсом как сознательное и контролируемое принятие убеждения</w:t>
      </w:r>
      <w:r>
        <w:t xml:space="preserve"> </w:t>
      </w:r>
      <w:r>
        <w:t xml:space="preserve">[188: 267]</w:t>
      </w:r>
      <w:r>
        <w:t xml:space="preserve">, которое влечет следствия путем делиберации, в рамках которой оно фигурирует как привычка мысли</w:t>
      </w:r>
      <w:r>
        <w:t xml:space="preserve"> </w:t>
      </w:r>
      <w:r>
        <w:t xml:space="preserve">[190: 37; 186: 215–216]</w:t>
      </w:r>
      <w:r>
        <w:t xml:space="preserve">. В отличие от фундаменталистской эпистемологии, в эпистемологии Пирса каждое новое убеждение приводит к каскаду изменений. Таким образом, методологический принцип синехизма оказывается связан с прагматизмом Ч.-С. Пирса, его идеями о ретродукции (абдукции) и фаллибилизме, которые в свою очередь образуют фундамент логической теории рассуждений о знании.</w:t>
      </w:r>
    </w:p>
    <w:p>
      <w:pPr>
        <w:pStyle w:val="TextBody"/>
      </w:pPr>
      <w:r>
        <w:t xml:space="preserve">Актуализируя наследие Ч.-С. Пирса, В. А. Шумилина и А.-В. Пиетаринен связали пирсеанский синехизм с современной программой минимального физикализма</w:t>
      </w:r>
      <w:r>
        <w:t xml:space="preserve"> </w:t>
      </w:r>
      <w:r>
        <w:t xml:space="preserve">[191]</w:t>
      </w:r>
      <w:r>
        <w:t xml:space="preserve">. Минимальный физикализм опирается на квантовую теорию информации, описывая обмен информацией между системой и ее окружением как двустороннее физическое взаимодействие. При этом под системой понимается когнитивный физический агент (естественный или синтетический), который может находиться на любом уровне организации, включая организмы, социальные системы, экосистемы и метапопуляции. Минимальный физикализм поддерживает антиредукционистский взгляд на континуум наук, вместе с тем обеспечивая минимальное количество теоретических посылок и независимость от конкретных имплементаций. Одна из его мотиваций – проект унификации физических и психологических наук при помощи квантовой теории информации, созвучный, как показали В. А. Шумилина и А.-В. Пиетаринен, идеям Пирса о континуальности всего существующего.</w:t>
      </w:r>
    </w:p>
    <w:p>
      <w:pPr>
        <w:pStyle w:val="TextBody"/>
      </w:pPr>
      <w:r>
        <w:t xml:space="preserve">Согласно В. А. Шумилиной и А.-В. Пиетаринену, предположение о единстве континуума сущего оказывается фундаментом для реалистичного, избегающего телеофобии взгляда на научные открытия и прогресс в науке</w:t>
      </w:r>
      <w:r>
        <w:t xml:space="preserve"> </w:t>
      </w:r>
      <w:r>
        <w:t xml:space="preserve">[186: 345]</w:t>
      </w:r>
      <w:r>
        <w:t xml:space="preserve">. Телеономическая перспектива, акцентирующая высокую адаптивную функциональность систем, становится все более актуальной в науках о жизни и ее происхождении</w:t>
      </w:r>
      <w:r>
        <w:t xml:space="preserve"> </w:t>
      </w:r>
      <w:r>
        <w:t xml:space="preserve">[192]</w:t>
      </w:r>
      <w:r>
        <w:t xml:space="preserve">. Осмысление в терминах решения проблем и достижения цели позволяет анализировать агентность гибридов с искусственными и естественными составляющими, которые также являются целеориентированными. Для подтверждения своего тезиса авторы обратились к работам М. Левина и его соавторов</w:t>
      </w:r>
      <w:r>
        <w:t xml:space="preserve"> </w:t>
      </w:r>
      <w:r>
        <w:t xml:space="preserve">[193–196]</w:t>
      </w:r>
      <w:r>
        <w:t xml:space="preserve">, в которых они увидели переизобретение синехизма, отмечая, что, если во времена Ч.-С. Пирса такие инженерные проекты, как искусственная жизнь и гибридные формы, были нереализуемы и не подвергали испытанию традиционный взгляд на агентность, сознание и мышление, они, тем не менее, не были непредставимы. Сегодня такие проекты уже осуществляются, реактуализируя принцип синехизма.</w:t>
      </w:r>
    </w:p>
    <w:p>
      <w:pPr>
        <w:pStyle w:val="TextBody"/>
      </w:pPr>
      <w:r>
        <w:t xml:space="preserve">Обращаясь к научной практике, В. А. Шумилина и А.-В. Пиетаринен проследили действие регулятивного принципа синехизма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[193: 689]</w:t>
      </w:r>
      <w:r>
        <w:t xml:space="preserve">. В. А. Шумилина и А.-В. Пиетаринен выявили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[197–199]</w:t>
      </w:r>
      <w:r>
        <w:t xml:space="preserve"> </w:t>
      </w:r>
      <w:r>
        <w:t xml:space="preserve">и, следовательно, ретродуктивное рассуждение (абдукцию) Ч.-С. Пирса</w:t>
      </w:r>
      <w:r>
        <w:t xml:space="preserve"> </w:t>
      </w:r>
      <w:r>
        <w:t xml:space="preserve">[200]</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TextBody"/>
      </w:pPr>
      <w:r>
        <w:t xml:space="preserve">Как показали В. А. Шумилина и А.-В. Пиетаринен,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к которым обращаются авторы,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TextBody"/>
      </w:pPr>
      <w:r>
        <w:t xml:space="preserve">Эволюционизм, образующий фундамент синехизма в сфере биологии, оказывается, как отмечают В. А. Шумилина и А.-В. Пиетаринен, важным и для теории знаков Ч. С. Пирса, поскольку знаки являются с его точки зрения объектами эволюции, поддерживающими «прирост значения»</w:t>
      </w:r>
      <w:r>
        <w:t xml:space="preserve"> </w:t>
      </w:r>
      <w:r>
        <w:t xml:space="preserve">[188: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TextBody"/>
      </w:pPr>
      <w:r>
        <w:t xml:space="preserve">Таким образом, результаты В. А. Шумилиной и А.-В. Пиетаринена, реактуализирующие пирсовскую методологию синехизма, оказываются значимыми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 Знания вне контекста не существует, но знание, ограниченное лишь своим непосредственным контекстом, остается в некотором смысле бесплодным, так как не позволяет проводить аналогии и осуществлять дальнейшие генерализации.</w:t>
      </w:r>
    </w:p>
    <w:p>
      <w:pPr>
        <w:pStyle w:val="TextBody"/>
      </w:pPr>
      <w:r>
        <w:t xml:space="preserve">Исследование А. С. Бобровой, проведенное совместно с Н. Лукьяновой и Е. Фелл, было также посвящено реактуализации семиотического наследия Ч.-С. Пирса, а именно, изучению интернет-мемов как семиотических феноменов с позиции его теории знаков. Авторы отказались от биологической трактовки мемов как «генов культуры»</w:t>
      </w:r>
      <w:r>
        <w:t xml:space="preserve"> </w:t>
      </w:r>
      <w:r>
        <w:t xml:space="preserve">[201; 202]</w:t>
      </w:r>
      <w:r>
        <w:t xml:space="preserve"> </w:t>
      </w:r>
      <w:r>
        <w:t xml:space="preserve">и предложили анализировать их структуру и трансформацию через понятия знака, иконичности, типа, токена и привычки вывода. Особое внимание исследователей было уделено механизмам, которые позволяют интернет-мемам сохранять узнаваемость при изменчивости их формы.</w:t>
      </w:r>
    </w:p>
    <w:p>
      <w:pPr>
        <w:pStyle w:val="TextBody"/>
      </w:pPr>
      <w:r>
        <w:t xml:space="preserve">Согласно рабочему определению, которое дали А. С. Боброва с соавторами, интернет-мемы представляют собой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[203]</w:t>
      </w:r>
      <w:r>
        <w:t xml:space="preserve">). Как подчеркнули авторы,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TextBody"/>
      </w:pPr>
      <w:r>
        <w:t xml:space="preserve">А. С. Боброва с соавторами рассматривают интернет-мемы как знаки, сочетающие визуальный и текстовый компоненты. Они показывают,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Как подчеркнули авторы,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TextBody"/>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Авторы обращаются к введенному Ф. Беллуччи и Дж. Бертоном</w:t>
      </w:r>
      <w:r>
        <w:t xml:space="preserve"> </w:t>
      </w:r>
      <w:r>
        <w:t xml:space="preserve">[204]</w:t>
      </w:r>
      <w:r>
        <w:t xml:space="preserve"> </w:t>
      </w:r>
      <w:r>
        <w:t xml:space="preserve">термину «появление» для обозначения копий одного и того же знака: токен – это конкретный экземпляр типа, а появление – это копия токена. Они отмечают,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TextBody"/>
      </w:pPr>
      <w:r>
        <w:t xml:space="preserve">А. С. Боброва с соавторами ответили на вопрос, что определяет те изменения в меме, которые обуславливают появление нового токена того же типа. Чтобы построить теорию таких изменений, они обратились к введенному Ч.-С. Пирсом понятию «привычка вывода» (habit of inference). (Детальное исследование роли этого понятия в семиотике Пирса см. у Ф. Белуччи и А.-В. Пиетаринена</w:t>
      </w:r>
      <w:r>
        <w:t xml:space="preserve"> </w:t>
      </w:r>
      <w:r>
        <w:t xml:space="preserve">[205]</w:t>
      </w:r>
      <w:r>
        <w:t xml:space="preserve">; также см.</w:t>
      </w:r>
      <w:r>
        <w:t xml:space="preserve"> </w:t>
      </w:r>
      <w:r>
        <w:t xml:space="preserve">[206]</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[188: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[190: 107]</w:t>
      </w:r>
      <w:r>
        <w:t xml:space="preserve">. Авторы уделили отдельное внимание разграничению этих понятий и пришли к выводу,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TextBody"/>
      </w:pPr>
      <w:r>
        <w:t xml:space="preserve">Функция руководящего принципа, как показывают А. С. Боброва с соавторами,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А. С. Бобровой с соавторами были раскрыты способы трансформации мемов. Процесс понимания мема авторы описали как псевдодедукцию,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TextBody"/>
      </w:pPr>
      <w:r>
        <w:t xml:space="preserve">А. С. Боброва с соавторами заключили,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по мнению авторов, можно объяснить тем, что изображения потенциально могут быть интерпретированы многими способами, в отличие от словесных фраз, где варианты интерпретации ограничены.</w:t>
      </w:r>
    </w:p>
    <w:p>
      <w:pPr>
        <w:pStyle w:val="TextBody"/>
      </w:pPr>
      <w:r>
        <w:t xml:space="preserve">Свои выводы они подкрепили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w:t>
      </w:r>
      <w:r>
        <w:t xml:space="preserve"> </w:t>
      </w:r>
      <w:hyperlink w:anchor="fig-01">
        <w:r>
          <w:rPr>
            <w:rStyle w:val="InternetLink"/>
          </w:rPr>
          <w:t xml:space="preserve">рисунок 3.4</w:t>
        </w:r>
      </w:hyperlink>
      <w:r>
        <w:t xml:space="preserve">,</w:t>
      </w:r>
      <w:r>
        <w:t xml:space="preserve"> </w:t>
      </w:r>
      <w:hyperlink w:anchor="fig-02">
        <w:r>
          <w:rPr>
            <w:rStyle w:val="InternetLink"/>
          </w:rPr>
          <w:t xml:space="preserve">рисунок 3.5</w:t>
        </w:r>
      </w:hyperlink>
      <w:r>
        <w:t xml:space="preserve">,</w:t>
      </w:r>
      <w:r>
        <w:t xml:space="preserve"> </w:t>
      </w:r>
      <w:hyperlink w:anchor="fig-03">
        <w:r>
          <w:rPr>
            <w:rStyle w:val="InternetLink"/>
          </w:rPr>
          <w:t xml:space="preserve">рисунок 3.6</w:t>
        </w:r>
      </w:hyperlink>
      <w:r>
        <w:t xml:space="preserve">. Во втором случае тип задаётся изображением, а текст меняется</w:t>
      </w:r>
      <w:r>
        <w:t xml:space="preserve"> </w:t>
      </w:r>
      <w:hyperlink w:anchor="fig-04">
        <w:r>
          <w:rPr>
            <w:rStyle w:val="InternetLink"/>
          </w:rPr>
          <w:t xml:space="preserve">рисунок 3.7</w:t>
        </w:r>
      </w:hyperlink>
      <w:r>
        <w:t xml:space="preserve">,</w:t>
      </w:r>
      <w:r>
        <w:t xml:space="preserve"> </w:t>
      </w:r>
      <w:hyperlink w:anchor="fig-05">
        <w:r>
          <w:rPr>
            <w:rStyle w:val="InternetLink"/>
          </w:rPr>
          <w:t xml:space="preserve">рисунок 3.8</w:t>
        </w:r>
      </w:hyperlink>
      <w:r>
        <w:t xml:space="preserve">. Как показали авторы, во втором случае вариативность выше, но мем остаётся узнаваемым, пока изображение передаёт идею «желания лучшего».</w:t>
      </w:r>
    </w:p>
    <w:tbl>
      <w:tblPr>
        <w:tblStyle w:val="Table"/>
        <w:tblW w:type="pct" w:w="5000"/>
        <w:tblLayout w:type="fixed"/>
        <w:tblLook w:firstRow="0" w:lastRow="0" w:firstColumn="0" w:lastColumn="0" w:noHBand="0" w:noVBand="0" w:val="0000"/>
      </w:tblPr>
      <w:tblGrid>
        <w:gridCol w:w="7920"/>
      </w:tblGrid>
      <w:tr>
        <w:tc>
          <w:tcPr/>
          <w:bookmarkStart w:id="220" w:name="fig-01"/>
          <w:p>
            <w:pPr>
              <w:pStyle w:val="Compact"/>
              <w:jc w:val="center"/>
            </w:pPr>
            <w:r>
              <w:drawing>
                <wp:inline>
                  <wp:extent cx="5930900" cy="8815448"/>
                  <wp:effectExtent b="0" l="0" r="0" t="0"/>
                  <wp:docPr descr="" title="" id="218" name="Picture"/>
                  <a:graphic>
                    <a:graphicData uri="http://schemas.openxmlformats.org/drawingml/2006/picture">
                      <pic:pic>
                        <pic:nvPicPr>
                          <pic:cNvPr descr="images/loglab_01.jpg" id="219" name="Picture"/>
                          <pic:cNvPicPr>
                            <a:picLocks noChangeArrowheads="1" noChangeAspect="1"/>
                          </pic:cNvPicPr>
                        </pic:nvPicPr>
                        <pic:blipFill>
                          <a:blip r:embed="rId217"/>
                          <a:stretch>
                            <a:fillRect/>
                          </a:stretch>
                        </pic:blipFill>
                        <pic:spPr bwMode="auto">
                          <a:xfrm>
                            <a:off x="0" y="0"/>
                            <a:ext cx="5930900" cy="88154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 Мем «Я и мой начальник» (анонимный источник, URL: https://zagony.ru/2022/06/16/yumor-iz-interneta-25-foto.html, дата обращения: 06.11.2022).</w:t>
            </w:r>
          </w:p>
          <w:bookmarkEnd w:id="220"/>
        </w:tc>
      </w:tr>
    </w:tbl>
    <w:tbl>
      <w:tblPr>
        <w:tblStyle w:val="Table"/>
        <w:tblW w:type="pct" w:w="5000"/>
        <w:tblLayout w:type="fixed"/>
        <w:tblLook w:firstRow="0" w:lastRow="0" w:firstColumn="0" w:lastColumn="0" w:noHBand="0" w:noVBand="0" w:val="0000"/>
      </w:tblPr>
      <w:tblGrid>
        <w:gridCol w:w="7920"/>
      </w:tblGrid>
      <w:tr>
        <w:tc>
          <w:tcPr/>
          <w:bookmarkStart w:id="224" w:name="fig-02"/>
          <w:p>
            <w:pPr>
              <w:pStyle w:val="Compact"/>
              <w:jc w:val="center"/>
            </w:pPr>
            <w:r>
              <w:drawing>
                <wp:inline>
                  <wp:extent cx="5930900" cy="2449095"/>
                  <wp:effectExtent b="0" l="0" r="0" t="0"/>
                  <wp:docPr descr="" title="" id="222" name="Picture"/>
                  <a:graphic>
                    <a:graphicData uri="http://schemas.openxmlformats.org/drawingml/2006/picture">
                      <pic:pic>
                        <pic:nvPicPr>
                          <pic:cNvPr descr="images/loglab_02.jpg" id="223" name="Picture"/>
                          <pic:cNvPicPr>
                            <a:picLocks noChangeArrowheads="1" noChangeAspect="1"/>
                          </pic:cNvPicPr>
                        </pic:nvPicPr>
                        <pic:blipFill>
                          <a:blip r:embed="rId221"/>
                          <a:stretch>
                            <a:fillRect/>
                          </a:stretch>
                        </pic:blipFill>
                        <pic:spPr bwMode="auto">
                          <a:xfrm>
                            <a:off x="0" y="0"/>
                            <a:ext cx="5930900" cy="244909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 Вариации мема «Я и мой начальник» с изображениями реальных людей (анонимный источник, URL: https://zagony.ru/2022/06/16/yumor-iz-interneta-25-foto.html, дата обращения: 06.11.2022).</w:t>
            </w:r>
          </w:p>
          <w:bookmarkEnd w:id="224"/>
        </w:tc>
      </w:tr>
    </w:tbl>
    <w:tbl>
      <w:tblPr>
        <w:tblStyle w:val="Table"/>
        <w:tblW w:type="pct" w:w="5000"/>
        <w:tblLayout w:type="fixed"/>
        <w:tblLook w:firstRow="0" w:lastRow="0" w:firstColumn="0" w:lastColumn="0" w:noHBand="0" w:noVBand="0" w:val="0000"/>
      </w:tblPr>
      <w:tblGrid>
        <w:gridCol w:w="7920"/>
      </w:tblGrid>
      <w:tr>
        <w:tc>
          <w:tcPr/>
          <w:bookmarkStart w:id="228" w:name="fig-03"/>
          <w:p>
            <w:pPr>
              <w:pStyle w:val="Compact"/>
              <w:jc w:val="center"/>
            </w:pPr>
            <w:r>
              <w:drawing>
                <wp:inline>
                  <wp:extent cx="5930900" cy="2685758"/>
                  <wp:effectExtent b="0" l="0" r="0" t="0"/>
                  <wp:docPr descr="" title="" id="226" name="Picture"/>
                  <a:graphic>
                    <a:graphicData uri="http://schemas.openxmlformats.org/drawingml/2006/picture">
                      <pic:pic>
                        <pic:nvPicPr>
                          <pic:cNvPr descr="images/loglab_03.jpg" id="227" name="Picture"/>
                          <pic:cNvPicPr>
                            <a:picLocks noChangeArrowheads="1" noChangeAspect="1"/>
                          </pic:cNvPicPr>
                        </pic:nvPicPr>
                        <pic:blipFill>
                          <a:blip r:embed="rId225"/>
                          <a:stretch>
                            <a:fillRect/>
                          </a:stretch>
                        </pic:blipFill>
                        <pic:spPr bwMode="auto">
                          <a:xfrm>
                            <a:off x="0" y="0"/>
                            <a:ext cx="5930900" cy="268575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 Вариации мема «Я и мой начальник» с изображениями вымышленных персонажей (анонимный источник, URL: https://zagony.ru/2022/06/16/yumor-iz-interneta-25-foto.html, дата обращения: 06.11.2022).</w:t>
            </w:r>
          </w:p>
          <w:bookmarkEnd w:id="228"/>
        </w:tc>
      </w:tr>
    </w:tbl>
    <w:tbl>
      <w:tblPr>
        <w:tblStyle w:val="Table"/>
        <w:tblW w:type="pct" w:w="5000"/>
        <w:tblLayout w:type="fixed"/>
        <w:tblLook w:firstRow="0" w:lastRow="0" w:firstColumn="0" w:lastColumn="0" w:noHBand="0" w:noVBand="0" w:val="0000"/>
      </w:tblPr>
      <w:tblGrid>
        <w:gridCol w:w="7920"/>
      </w:tblGrid>
      <w:tr>
        <w:tc>
          <w:tcPr/>
          <w:bookmarkStart w:id="232" w:name="fig-04"/>
          <w:p>
            <w:pPr>
              <w:pStyle w:val="Compact"/>
              <w:jc w:val="center"/>
            </w:pPr>
            <w:r>
              <w:drawing>
                <wp:inline>
                  <wp:extent cx="5930900" cy="3510710"/>
                  <wp:effectExtent b="0" l="0" r="0" t="0"/>
                  <wp:docPr descr="" title="" id="230" name="Picture"/>
                  <a:graphic>
                    <a:graphicData uri="http://schemas.openxmlformats.org/drawingml/2006/picture">
                      <pic:pic>
                        <pic:nvPicPr>
                          <pic:cNvPr descr="images/loglab_04.jpg" id="231" name="Picture"/>
                          <pic:cNvPicPr>
                            <a:picLocks noChangeArrowheads="1" noChangeAspect="1"/>
                          </pic:cNvPicPr>
                        </pic:nvPicPr>
                        <pic:blipFill>
                          <a:blip r:embed="rId229"/>
                          <a:stretch>
                            <a:fillRect/>
                          </a:stretch>
                        </pic:blipFill>
                        <pic:spPr bwMode="auto">
                          <a:xfrm>
                            <a:off x="0" y="0"/>
                            <a:ext cx="5930900" cy="35107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 Изначальное изображение мема «Отвлеченный парень» (анонимный источник, URL: https://zagony.ru/2022/06/16/yumor-iz-interneta-25-foto.html, дата обращения: 06.11.2022).</w:t>
            </w:r>
          </w:p>
          <w:bookmarkEnd w:id="232"/>
        </w:tc>
      </w:tr>
    </w:tbl>
    <w:tbl>
      <w:tblPr>
        <w:tblStyle w:val="Table"/>
        <w:tblW w:type="pct" w:w="5000"/>
        <w:tblLayout w:type="fixed"/>
        <w:tblLook w:firstRow="0" w:lastRow="0" w:firstColumn="0" w:lastColumn="0" w:noHBand="0" w:noVBand="0" w:val="0000"/>
      </w:tblPr>
      <w:tblGrid>
        <w:gridCol w:w="7920"/>
      </w:tblGrid>
      <w:tr>
        <w:tc>
          <w:tcPr/>
          <w:bookmarkStart w:id="236" w:name="fig-05"/>
          <w:p>
            <w:pPr>
              <w:pStyle w:val="Compact"/>
              <w:jc w:val="center"/>
            </w:pPr>
            <w:r>
              <w:drawing>
                <wp:inline>
                  <wp:extent cx="5930900" cy="3372047"/>
                  <wp:effectExtent b="0" l="0" r="0" t="0"/>
                  <wp:docPr descr="" title="" id="234" name="Picture"/>
                  <a:graphic>
                    <a:graphicData uri="http://schemas.openxmlformats.org/drawingml/2006/picture">
                      <pic:pic>
                        <pic:nvPicPr>
                          <pic:cNvPr descr="images/loglab_05.jpg" id="235" name="Picture"/>
                          <pic:cNvPicPr>
                            <a:picLocks noChangeArrowheads="1" noChangeAspect="1"/>
                          </pic:cNvPicPr>
                        </pic:nvPicPr>
                        <pic:blipFill>
                          <a:blip r:embed="rId233"/>
                          <a:stretch>
                            <a:fillRect/>
                          </a:stretch>
                        </pic:blipFill>
                        <pic:spPr bwMode="auto">
                          <a:xfrm>
                            <a:off x="0" y="0"/>
                            <a:ext cx="5930900" cy="3372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 Вариации мема «Отвлеченный парень» (анонимный источник, URL: https://zagony.ru/2022/06/16/yumor-iz-interneta-25-foto.html, дата обращения: 06.11.2022).</w:t>
            </w:r>
          </w:p>
          <w:bookmarkEnd w:id="236"/>
        </w:tc>
      </w:tr>
    </w:tbl>
    <w:p>
      <w:pPr>
        <w:pStyle w:val="TextBody"/>
      </w:pPr>
      <w:r>
        <w:t xml:space="preserve">Таким образом, А. С. Боброва с соавторами актуализировали семиотическое наследие Ч. С. Пирса применительно к такому сложному и малоизученному явлению, как интернет-мем. Они продемонстрировали плодотворность своего подхода на практике, проследив изменчивость структурных составляющих мема на конкретных примерах и подтвердив ими свои теоретические построения.</w:t>
      </w:r>
    </w:p>
    <w:p>
      <w:pPr>
        <w:pStyle w:val="TextBody"/>
      </w:pPr>
      <w:r>
        <w:t xml:space="preserve">Проблемы неопределённости референции в мультиагентной коммуникации, а также вопрос о взаимосвязи эпистемологического скептицизма и скептицизма в отношении значения находились в центре внимания Е. Г. Драгалиной-Черной, Л. Б. Макеевой, А. Ю. Моисеевой и М. А. Смирнова.</w:t>
      </w:r>
    </w:p>
    <w:p>
      <w:pPr>
        <w:pStyle w:val="TextBody"/>
      </w:pPr>
      <w:r>
        <w:t xml:space="preserve">В исследовании Е. Г. Драгалиной-Черной 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TextBody"/>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Как показывает Е.Г. Драгалина-Черная, такой подход сближает Г. Фреге с И. Кантом, признававшим конститутивность логики для мышления. Она обращает, однако, внимание на важное различие в трактовке нормативности логики между И. Кантом и Г. Фреге.</w:t>
      </w:r>
    </w:p>
    <w:p>
      <w:pPr>
        <w:pStyle w:val="TextBody"/>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И. Кант исходит здесь из общего принципа: «Никакая сила природы не может сама собой отступать от своих собственных законов»</w:t>
      </w:r>
      <w:r>
        <w:t xml:space="preserve"> </w:t>
      </w:r>
      <w:r>
        <w:t xml:space="preserve">[209: 215]</w:t>
      </w:r>
      <w:r>
        <w:t xml:space="preserve">, полагая, что «заблуждение происходит только от незаметного влияния чувственности на рассудок, вследствие чего субъективные основания суждения соединяются с объективными и отклоняют их от их назначения»</w:t>
      </w:r>
      <w:r>
        <w:t xml:space="preserve"> </w:t>
      </w:r>
      <w:r>
        <w:t xml:space="preserve">[209: 215–216]</w:t>
      </w:r>
      <w:r>
        <w:t xml:space="preserve">. Как отмечает Е.Г. Драгалина-Черная,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TextBody"/>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Эти законы «устанавливают стандарт для нашего мышления, если оно направлено на достижение истины. Они не находятся в том же отношении к мышлению, в каком грамматические законы находятся к языку, как если бы они выражали сущность нашего человеческого мышления и изменялись вместе с ним»</w:t>
      </w:r>
      <w:r>
        <w:t xml:space="preserve"> </w:t>
      </w:r>
      <w:r>
        <w:t xml:space="preserve">[207: 12]</w:t>
      </w:r>
      <w:r>
        <w:t xml:space="preserve">.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TextBody"/>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Е. Г. Драгалина-Черная обращает внимание на то, что такая позиция может показаться безнадежно устаревшей в силу ее очевидной несовместимости с признанным в современной логике плюрализмом логических систем. Проясняя природу логического плюрализма, она использует схоластическую дихотомию,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Автор показывает, что современные дискуссии о плюрализме в области</w:t>
      </w:r>
      <w:r>
        <w:t xml:space="preserve"> </w:t>
      </w:r>
      <w:r>
        <w:rPr>
          <w:i/>
          <w:iCs/>
        </w:rPr>
        <w:t xml:space="preserve">logica docens</w:t>
      </w:r>
      <w:r>
        <w:t xml:space="preserve"> </w:t>
      </w:r>
      <w:r>
        <w:t xml:space="preserve">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TextBody"/>
      </w:pPr>
      <w:r>
        <w:t xml:space="preserve">Центральным для Е. Г. Драгалиной-Черной оказывается, таким образом, вопрос о том, как справляется с плюралистским вызовом</w:t>
      </w:r>
      <w:r>
        <w:t xml:space="preserve"> </w:t>
      </w:r>
      <w:r>
        <w:rPr>
          <w:i/>
          <w:iCs/>
        </w:rPr>
        <w:t xml:space="preserve">logica utens</w:t>
      </w:r>
      <w:r>
        <w:t xml:space="preserve">. Это затруднение она формулирует в виде вопроса «Каково быть логических чужаком?» по аналогии со знаменитым вопросом Т. Нагеля «Каково быть летучей мышью?»</w:t>
      </w:r>
      <w:r>
        <w:t xml:space="preserve"> </w:t>
      </w:r>
      <w:r>
        <w:t xml:space="preserve">[211]</w:t>
      </w:r>
      <w:r>
        <w:t xml:space="preserve">. Критикуя подобную постановку вопроса Т. Нагелем, Н. Малкольм заметил, что, используя метафизическое понятие «каково это», мы как бы апеллируем к чьей-то субъективной картине мира, якобы не доступной наблюдению извне</w:t>
      </w:r>
      <w:r>
        <w:t xml:space="preserve"> </w:t>
      </w:r>
      <w:r>
        <w:t xml:space="preserve">[212: 50]</w:t>
      </w:r>
      <w:r>
        <w:t xml:space="preserve">. Задаваясь вопросом «Каково быть логическим чужаком?», Е. Г. Драгалина-Черная избегает, однако, этой ловушки, не ставя задачу постижения субъективных состояний «логических чужаков», якобы фундирующих их скрытую способность использования непривычных нам понятий. В реальной коммуникации мы взаимодействуем не с существами, обладающими совершенно чуждыми нам системами понятий, либо лишёнными какой-либо системы понятий вообще; напротив, мы коммуницируем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[213]</w:t>
      </w:r>
      <w:r>
        <w:t xml:space="preserve">).</w:t>
      </w:r>
    </w:p>
    <w:p>
      <w:pPr>
        <w:pStyle w:val="TextBody"/>
      </w:pPr>
      <w:r>
        <w:t xml:space="preserve">Исследование Л. Б. Макеевой было посвящено концептуальной и генетической характеристике внутреннего реализма Х. Патнэма, в частности, рассмотрению его связи с эпистемологическими идеями И. Канта. Она опровергла точку зрения, согласно которой подход Х. Патнэма стремился к устранению из реализма всякого отношения к метафизике и показала, напротив, что для него ключевое значение в понимании И. Канта имела задача «вычитать» у И. Канта интернализм. Л. Б. Макеева отталкивалась от того, что Х. Патнэм характеризовал метафизический реализм как совокупность трех основных тезисов – тезиса независимости (мир состоит из фиксируемой совокупности независимых от сознания объектов), тезиса единственности (мы можем дать только одно полное и истинное описание мира) и тезиса соответствия (истина есть некоторого рода отношение соответствия между словами, или знаками мыслей, и внешними вещами и множествами вещей)</w:t>
      </w:r>
      <w:r>
        <w:t xml:space="preserve"> </w:t>
      </w:r>
      <w:r>
        <w:t xml:space="preserve">[214]</w:t>
      </w:r>
      <w:r>
        <w:t xml:space="preserve">. Поскольку для Х. Патнэма как философа, принявшего лингвистический поворот, вопрос о том, как связаны между собой человеческий разум и мир, истолковывается как вопрос об отношении между языком и миром, а в решении этого вопроса определяющая роль отводится референции, главный посыл его критики метафизического реализма состоит в том, что референция языковых выражений к независимым от сознания объектам невозможна. В защиту этого положения американский философ выдвинул ряд известных аргументов (аргумент о «мозгах в банке», теоретико-модельный аргумент и др.), которые стали предметом широкого обсуждения в аналитической философии. С одной стороны, эти аргументы были призваны показать, что если мы понимаем референцию в духе метафизического реализма, то есть как отношение к независимым от сознания объектам, то никакого количества признаваемых истинными предложений, включая предложения, использующие термин «референция», не будет достаточно, чтобы единственным образом определить референцию наших терминов. Таким образом, в метафизическом реализме референция не может быть однозначно определена. С другой стороны, эти аргументы показали беззащитность метафизического реализма перед скептицизмом. Как отмечает Л. Б. Макеева, метафизический реалист, трактующий референцию как отношение к объектам, как они есть сами по себе, создает «эпистемическую пропасть» между субъективностью человеческих восприятий и представлений о мире и объективностью самого мира, тем самым подрывая собственный проект – обосновать возможность истинных знаний о мире.</w:t>
      </w:r>
    </w:p>
    <w:p>
      <w:pPr>
        <w:pStyle w:val="TextBody"/>
      </w:pPr>
      <w:r>
        <w:t xml:space="preserve">Для преодоления этих и многих других неразрешимых для метафизического реализма трудностей и был предназначен внутренний реализм Х. Патнэма. В своей формулировке внутреннего реализма Х. Патнэм каждому из трех тезисов метафизического реализма противопоставил иной взгляд: (1) «</w:t>
      </w:r>
      <w:r>
        <w:t xml:space="preserve">“объекты”</w:t>
      </w:r>
      <w:r>
        <w:t xml:space="preserve"> </w:t>
      </w:r>
      <w:r>
        <w:t xml:space="preserve">не существуют независимо от концептуальных схем. Мы разрезаем мир на объекты, когда вводим ту или иную схему описания»</w:t>
      </w:r>
      <w:r>
        <w:t xml:space="preserve"> </w:t>
      </w:r>
      <w:r>
        <w:t xml:space="preserve">[214: 52]</w:t>
      </w:r>
      <w:r>
        <w:t xml:space="preserve">; (2) может существовать множество истинных описаний мира, отражающих разнообразные человеческие интересы и цели</w:t>
      </w:r>
      <w:r>
        <w:t xml:space="preserve"> </w:t>
      </w:r>
      <w:r>
        <w:t xml:space="preserve">[214: 50]</w:t>
      </w:r>
      <w:r>
        <w:t xml:space="preserve">; (3) истина представляет собой «(идеализированную) рациональную приемлемость, некий вид идеальной согласованности наших представлений друг с другом и с нашим опытом в той мере, в какой этот опыт находит выражение в нашей системе представлений»</w:t>
      </w:r>
      <w:r>
        <w:t xml:space="preserve"> </w:t>
      </w:r>
      <w:r>
        <w:t xml:space="preserve">[214: 49–50.]</w:t>
      </w:r>
      <w:r>
        <w:t xml:space="preserve">. С его точки зрения, поскольку референция лингвистических выражений определяется концептуальной схемой языка, объекты и обозначающие их выражения становятся чем-то внутренним по отношению к соответствующей схеме, что превращает определение референции в набор тавтологий: «стул» обозначает стулья, «кошка» обозначает кошек и т.п. При таком взгляде референция сохраняет однозначный характер.</w:t>
      </w:r>
    </w:p>
    <w:p>
      <w:pPr>
        <w:pStyle w:val="TextBody"/>
      </w:pPr>
      <w:r>
        <w:t xml:space="preserve">Все эти идеи, конечно, обнаруживают значительное расхождение с той позицией, которую обычно называют кантианской. Однако предлагаемая Л. Б. Макеевой интерпретация состоит в том, что эти расхождения можно объяснить целью, которой придерживался Патнэм при реконструкции взглядов И. Канта. Он не стремился к историко-философской точности, а старался взять у И. Канта то, что счел интересным и полезным для исследователя, работающего во второй половине ХХ в. Х. Патнэм обнаружил, что перед современными философами стоят задачи, аналогичные тем, что стояли перед немецким мыслителем, с той лишь разницей, что, разделенные двумя столетиями, они формулируют эти задачи по-разному, используя разный концептуальный инструментарий. Если И. Кант решал задачи метафизики через выявление того, как соотносятся человеческие представления с их предметами или с реальностью в целом, то у Патнэма и других современных философов упор сделан на анализе отношения референции, связывающего языковые знаки и объекты в мире. Такой значительный концептуальный и терминологический сдвиг не мог, согласно Л. Б. Макеевой, не сопровождаться расхождением в целом ряде сопутствующих вопросов. Тем не менее Х. Патнэм действительно нашел свидетельства того, что И. Кант в своих работах наметил интерналистскую перспективу как для понимания самой метафизики, так и для решения метафизических проблем.</w:t>
      </w:r>
    </w:p>
    <w:p>
      <w:pPr>
        <w:pStyle w:val="TextBody"/>
      </w:pPr>
      <w:r>
        <w:t xml:space="preserve">Как показала Л. Б. Макеева, в первую очередь именно тезис Х. Патнэма о внутреннем по отношению к концептуальным схемам характере референции связывает его с И. Кантом, поскольку у И. Канта, по мысли Х. Патнэма, гарантией возможности достоверного знания является то, что сам объект познания в том виде, в котором он познается, также является внутренним по отношению к сознанию познающего. Интерналистская перспектива, создание которой Х. Патнэм приписал И. Канту, по сути, состоит в признании того, что «сознание и мир совместно создают сознание и мир»</w:t>
      </w:r>
      <w:r>
        <w:t xml:space="preserve"> </w:t>
      </w:r>
      <w:r>
        <w:t xml:space="preserve">[214: xi]</w:t>
      </w:r>
      <w:r>
        <w:t xml:space="preserve">. Как полагал Х. Патнэм, у немецкого философа можно обнаружить и некий «намек» на концептуальную относительность, ибо в его «Критиках» перед нами предстает «иной вид разума, а с каждым видом разума и то, что можно назвать иным образом мира: научный разум, этический разум, эстетический разум, юридический разум»</w:t>
      </w:r>
      <w:r>
        <w:t xml:space="preserve"> </w:t>
      </w:r>
      <w:r>
        <w:t xml:space="preserve">[215: 43]</w:t>
      </w:r>
      <w:r>
        <w:t xml:space="preserve">. Согласно Х. Патнэму, автор «Критик» был первым философом, отвергшим универсалистское корреспондентное представление об истине, свойственное метафизическому реализму, и осознавшим, что ни о каком соответствии между нашей идеей объекта и независимой от сознания реальностью, ответственной за появление этой идеи, речи быть не может. Таким образом, Х. Патнэм, как показала Л. Б. Макеева, искал и успешно нашел у И. Канта поддержку всех трех тезисов, ключевых для внутреннего реализма.</w:t>
      </w:r>
    </w:p>
    <w:p>
      <w:pPr>
        <w:pStyle w:val="TextBody"/>
      </w:pPr>
      <w:r>
        <w:t xml:space="preserve">Исследование Л. Б. Макеевой, будучи в основе своей эпистемологическим, имело результаты, значимые также с точки зрения философии языка, а именно, ею была продемонстрирована неразрывная связь между концептуально зависимым характером познания, его обусловленностью когнитивными особенностями агента, с одной стороны, и представлением знания в языке, его обусловленностью сугубо лингвистическими структурами, с другой стороны. В этом отношении особенно важны выводы о том, как проблема определения референции соотносится с эпистемологическим скептицизмом. Действительно, в отсутствии однозначного способа определить референцию передаваемые при помощи языка сообщения более не могут оцениваться с точки зрения их истинности. Тогда язык оказывается лишь еще одним способом поведения, и даже сам говорящий более не может обоснованно приписывать значения своим словам. Иными словами, скептицизм относительно значения и эпистемологический скептицизм являются обратными сторонами друг друга, и защита от одного необходимо требует защиты от другого.</w:t>
      </w:r>
    </w:p>
    <w:p>
      <w:pPr>
        <w:pStyle w:val="TextBody"/>
      </w:pPr>
      <w:r>
        <w:t xml:space="preserve">Проблема преодоления скептицизма относительно значения была рассмотрена М. А. Смирновым и А. Ю. Моисеевой, сформулировавшей свои возражения на его критику аргумента от перформативного противоречия, который, в свою очередь, выдвигают В. А. Ладов</w:t>
      </w:r>
      <w:r>
        <w:t xml:space="preserve"> </w:t>
      </w:r>
      <w:r>
        <w:t xml:space="preserve">[216; 217]</w:t>
      </w:r>
      <w:r>
        <w:t xml:space="preserve"> </w:t>
      </w:r>
      <w:r>
        <w:t xml:space="preserve">и Е. В. Борисов</w:t>
      </w:r>
      <w:r>
        <w:t xml:space="preserve"> </w:t>
      </w:r>
      <w:r>
        <w:t xml:space="preserve">[218; 219]</w:t>
      </w:r>
      <w:r>
        <w:t xml:space="preserve"> </w:t>
      </w:r>
      <w:r>
        <w:t xml:space="preserve">против скептического аргумента Л. Витгенштейна – С. Крипке.</w:t>
      </w:r>
    </w:p>
    <w:p>
      <w:pPr>
        <w:pStyle w:val="TextBody"/>
      </w:pPr>
      <w:r>
        <w:t xml:space="preserve">Реконструкция М. А. Смирновым аргумента от перформативного противоречия сводится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TextBody"/>
      </w:pPr>
      <w:r>
        <w:t xml:space="preserve">Базовый для рассуждения М. А. Смирнова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[220]</w:t>
      </w:r>
      <w:r>
        <w:t xml:space="preserve"> </w:t>
      </w:r>
      <w:r>
        <w:t xml:space="preserve">различия между локуцией, иллокуцией и перлокуцией позицию М. А. Смирнова можно описать как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TextBody"/>
      </w:pPr>
      <w:r>
        <w:t xml:space="preserve">В свете подобной реконструкции и остиновской дистинкции М. А. Смирнов обратился к проблеме скептицизма относительно значения и задался следующим вопросом: в отношении какого значения релевантен скептический аргумент – локутивного, иллокутивного или перлокутивного? В результате были получены следующие выводы:</w:t>
      </w:r>
    </w:p>
    <w:p>
      <w:pPr>
        <w:pStyle w:val="TextBody"/>
      </w:pPr>
      <w:r>
        <w:t xml:space="preserve">1. 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т.е. соотнесение языковых выражений с некоторыми объектами; с другой стороны,</w:t>
      </w:r>
      <w:r>
        <w:t xml:space="preserve"> </w:t>
      </w:r>
      <w:r>
        <w:rPr>
          <w:i/>
          <w:iCs/>
        </w:rPr>
        <w:t xml:space="preserve">аспект значимости</w:t>
      </w:r>
      <w:r>
        <w:t xml:space="preserve">, т.е. cамо наличие таких объектов, которые эти выражения могли бы означать, а также структурных связей между ними. М. А. Смирнов заключил, что скептицизм проблематичен для первого аспекта, но это оказывается несущественным, так как для обеспечения локуции нужна лишь сама возможность абстрактного инварианта выражений, относящихся к некоторому типу.</w:t>
      </w:r>
    </w:p>
    <w:p>
      <w:pPr>
        <w:pStyle w:val="TextBody"/>
      </w:pPr>
      <w:r>
        <w:t xml:space="preserve">А. Ю. Моисеева поставила под вопрос легитимность такого рассуждения, указав на то, что подобный взгляд на язык никак не помогает исследователю решать его теоретические задачи. Она подчёркнула, что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трактовке значения слова «понимать», А. Ю. Моисеева опирается на теорию значения как «примитивной уместности» Х. Гинсборг</w:t>
      </w:r>
      <w:r>
        <w:t xml:space="preserve"> </w:t>
      </w:r>
      <w:r>
        <w:t xml:space="preserve">[221]</w:t>
      </w:r>
      <w:r>
        <w:t xml:space="preserve">). Против возможности такого понимания и нацелен скептический аргумент.</w:t>
      </w:r>
    </w:p>
    <w:p>
      <w:pPr>
        <w:pStyle w:val="TextBody"/>
      </w:pPr>
      <w:r>
        <w:t xml:space="preserve">2. 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По мнению М.А. Смирнова, на иллокутивном уровне синтаксический аспект языка оказывается неважным, так как сам вопрос об иллокутивном значении может встать лишь при наличии локутивного значения. Интерпретация же иллокутивных значений происходит при помощи абдуктивных умозаключений и носит вероятностный характер, что делает релевантной проблему скептицизма относительно значения.</w:t>
      </w:r>
    </w:p>
    <w:p>
      <w:pPr>
        <w:pStyle w:val="TextBody"/>
      </w:pPr>
      <w:r>
        <w:t xml:space="preserve">А. Ю. Моисеева согласилась с тем, что, хотя высказывания скептика и правда выглядят так, как если бы они были сделаны с целью утверждать что-то истинное (более того, именно так они воспринимаются сторонниками аргумента от перформативного противоречия), это лишь абдуктивный вывод, который легко может оказаться ложным. Дополнительно она указала, что сама постановка проблемы скептицизма относительно илокутивного значения возможна лишь после отражения скептической аргументации на уровне локутивного значения.</w:t>
      </w:r>
    </w:p>
    <w:p>
      <w:pPr>
        <w:pStyle w:val="TextBody"/>
      </w:pPr>
      <w:r>
        <w:t xml:space="preserve">3. Что касается перлокутивного аспекта (реального практического влияния актов коммуникации на чувства, мысли и поведение реципиентов), то, с точки зрения М. А. Смирнова, именно здесь скептицизм относительно значения получает разрешение и снимается как проблема. Поскольку множество наших интерпретаций ограничивается фактом нахождения и эффективного взаимодействия внутри одного действительного мира, М.А. Смирнов пришел к выводу, что именно перлокутивный аспект значения обеспечивает тот базис, на котором основывается относительная устойчивость и интеллигибельность локутивного и иллокутивного аспектов.</w:t>
      </w:r>
    </w:p>
    <w:p>
      <w:pPr>
        <w:pStyle w:val="TextBody"/>
      </w:pPr>
      <w:r>
        <w:t xml:space="preserve">А. Ю. Моисеева противопоставила подходу М. А. Смирнова собственную аргументацию, не сводящуюся к разрешению скептического сомнения. На ее взгляд, именно перлокутивный уровень делает скептическую позицию философски несостоятельной и, по сути, обеспечивает тот самый эффект, о котором В. А. Ладов и Е. В. Борисов говорят как о перформативном противоречии. Однако речь здесь ведется ею уже не о правилах языка, а о правилах и конвенциях, существующих в деятельности под названием «философия». По утверждению А. Ю. Моисеевой, скептическая позиция является самоподрывной именно с точки зрения того, чем мы занимаемся, когда философствуем. Обоснование этого тезиса исходит из нормативности философской деятельности. Она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т.п. (см.</w:t>
      </w:r>
      <w:r>
        <w:t xml:space="preserve"> </w:t>
      </w:r>
      <w:r>
        <w:t xml:space="preserve">[222]</w:t>
      </w:r>
      <w:r>
        <w:t xml:space="preserve">). Если, как утверждает М. А. Смирнов,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А. Ю. Моисеева сделала вывод, что артикуляция скептицизма относительно значения в философском контексте неизбежно приводит скептика к тому, что можно назвать перформативным противоречием на уровне перлокутивного значения: содержание высказывания скептика противоречит не самому акту высказывания, а воздействию этого высказывания на адресата в рамках определенного института осмысленной речи, именуемого философией.</w:t>
      </w:r>
    </w:p>
    <w:p>
      <w:pPr>
        <w:pStyle w:val="TextBody"/>
      </w:pPr>
      <w:r>
        <w:t xml:space="preserve">Таким образом, в полемике А. Ю. Моисеевой с М. А. Смирновым актуализирован статус перформативов как речевых актов, направленных на то, чтобы не просто передать какое-то значение, а учредить его. Было обнаружено, что вне зависимости от того, успешны или неуспешны рассматриваемые перформативные высказывания, их семантический анализ важен для обоснования теории значения как таковой. В этой связи была предложена критика существующих подходов в рамках формальной семантики перформативов, а также представлены модификации, преодолевающие обнаруженные недостатки.</w:t>
      </w:r>
    </w:p>
    <w:p>
      <w:pPr>
        <w:pStyle w:val="TextBody"/>
      </w:pPr>
      <w:r>
        <w:t xml:space="preserve">М. А. Смирновым была рассмотрена также проблема семантического анализа перформативных высказываний в рамках онтологии «выполнимых» (satisfiable) объектов, предложенной Ф. Молтман</w:t>
      </w:r>
      <w:r>
        <w:t xml:space="preserve"> </w:t>
      </w:r>
      <w:r>
        <w:t xml:space="preserve">[223–226]</w:t>
      </w:r>
      <w:r>
        <w:t xml:space="preserve">. Показано, что эта онтология предлагает естественное решение ряда проблем референции и является перспективной альтернативой как стандартным остинианским взглядам, так и классической пропозициональной семантике. Основная идея М. А. Смирнова состоит в том, что введение в семантику выполнимых объектов является ключом к интегративному взгляду на истину и успешность перформативов через более общее понятие выполнения.</w:t>
      </w:r>
    </w:p>
    <w:p>
      <w:pPr>
        <w:pStyle w:val="TextBody"/>
      </w:pPr>
      <w:r>
        <w:t xml:space="preserve">Как отметил автор, трудности в определении референта часто вызваны онтологическими предрассудками. В качестве примера он привел невербальные знаки (зеленый свет светофора, выстрел стартового пистолета), референтом которых интуитивно является</w:t>
      </w:r>
      <w:r>
        <w:t xml:space="preserve"> </w:t>
      </w:r>
      <w:r>
        <w:rPr>
          <w:i/>
          <w:iCs/>
        </w:rPr>
        <w:t xml:space="preserve">разрешение</w:t>
      </w:r>
      <w:r>
        <w:t xml:space="preserve"> </w:t>
      </w:r>
      <w:r>
        <w:t xml:space="preserve">– сущность, не укладывающаяся в традиционные онтологические схемы. Проведено сравнение трех вариантов базовых онтологических сущностей для референциальных теорий значения.</w:t>
      </w:r>
    </w:p>
    <w:p>
      <w:pPr>
        <w:pStyle w:val="TextBody"/>
      </w:pPr>
      <w:r>
        <w:t xml:space="preserve">1. Классические пропозиции. Например, в стандартной фрегевской концепции пропозиции – это абстрактные, интерсубъективные и вневременные сущности («мысли»). М. А. Смирнов подверг сомнению метафизические предпосылки этого подхода, в частности, тезис о единой «науке» как совокупности всех истинных мыслей.</w:t>
      </w:r>
    </w:p>
    <w:p>
      <w:pPr>
        <w:pStyle w:val="TextBody"/>
      </w:pPr>
      <w:r>
        <w:t xml:space="preserve">2. Акты и события. М. А. Смирнов рассмотрел подход, берущий за основу акты (как класс событий), и показал, что он сталкивается с трудностями при объяснении референции к таким сущностям как разрешения или обязательства, поскольку попытки свести их к актам оказываются безуспешными. Кроме того, возникает семантическое напряжение между событийными примитивами и атeмпоральными пропозициями на уровне предложения.</w:t>
      </w:r>
    </w:p>
    <w:p>
      <w:pPr>
        <w:pStyle w:val="TextBody"/>
      </w:pPr>
      <w:r>
        <w:t xml:space="preserve">3. Аттитюдные и другие выполнимые объекты. Этот подход, развиваемый Ф. Молтман, предлагается как «средний путь». Как показал М. А. Смирнов,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TextBody"/>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т.д.); модальные объекты (обязательства, разрешения, законы, способности); интенсиональные объекты (поиски, долги). Среди этих категорий особый интерес для М. А. Смирнова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TextBody"/>
      </w:pPr>
      <w:r>
        <w:t xml:space="preserve">М. А. Смирнов привел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TextBody"/>
      </w:pPr>
      <m:oMathPara>
        <m:oMathParaPr>
          <m:jc m:val="center"/>
        </m:oMathPara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m:oMathPara>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TextBody"/>
      </w:pPr>
      <w:r>
        <w:t xml:space="preserve">Как подчеркнул автор, 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TextBody"/>
      </w:pPr>
      <w:r>
        <w:t xml:space="preserve">При этом М. А. Смирнов отметил недостаточную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Автор выделил три аспекта коммуникативной ситуации с перформативами: семантика, включающая перформативный компонент значения, тл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TextBody"/>
      </w:pPr>
      <w:r>
        <w:t xml:space="preserve">Как показал М. А. Смирнов,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w:t>
      </w:r>
    </w:p>
    <w:p>
      <w:pPr>
        <w:pStyle w:val="Compact"/>
        <w:numPr>
          <w:ilvl w:val="0"/>
          <w:numId w:val="1001"/>
        </w:numPr>
      </w:pPr>
      <w:r>
        <w:t xml:space="preserve">Hereby, I promise to solve that problem</w:t>
      </w:r>
    </w:p>
    <w:p>
      <w:pPr>
        <w:pStyle w:val="FirstParagraph"/>
      </w:pPr>
      <w:r>
        <w:t xml:space="preserve">слово</w:t>
      </w:r>
      <w:r>
        <w:t xml:space="preserve"> </w:t>
      </w:r>
      <w:r>
        <w:t xml:space="preserve">“promise”</w:t>
      </w:r>
      <w:r>
        <w:t xml:space="preserve"> </w:t>
      </w:r>
      <w:r>
        <w:t xml:space="preserve">явным образом обозначает тип иллокутивного объекта – обещание. 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w:t>
      </w:r>
    </w:p>
    <w:p>
      <w:pPr>
        <w:pStyle w:val="Compact"/>
        <w:numPr>
          <w:ilvl w:val="0"/>
          <w:numId w:val="1001"/>
        </w:numPr>
      </w:pPr>
      <w:r>
        <w:t xml:space="preserve">I’ll solve that problem</w:t>
      </w:r>
    </w:p>
    <w:p>
      <w:pPr>
        <w:pStyle w:val="FirstParagraph"/>
      </w:pPr>
      <w:r>
        <w:t xml:space="preserve">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TextBody"/>
      </w:pPr>
      <w:r>
        <w:t xml:space="preserve">На этом основании формулируются условия оценки: во-первых, истинность, во-вторых, успешность. С точки зрения М. А. Смирнова, перформативное высказывание обещания истинно тогда и только тогда, когда в сознании говорящего существует соответствующий ментальный объект. Иначе говоря, истинность тождественна искренности. Успешность же относится к социальным и контекстуальным условиям, при которых иллокутивный объект успешно порождается и, как следствие, порождает модальный объект (обязательство). При этом неискреннее обещание не отменяет факта создания иллокутивного объекта и связанного с ним модального объекта (обязательства). Говорящий, успешно породивший иллокутивный объект (обещание), все равно берет на себя обязательство, даже если не намерен его выполнять, и может быть подвергнут санкциям за его нарушение.</w:t>
      </w:r>
    </w:p>
    <w:p>
      <w:pPr>
        <w:pStyle w:val="TextBody"/>
      </w:pPr>
      <w:r>
        <w:t xml:space="preserve">Разрабатываемая М. А. Смирновым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TextBody"/>
      </w:pPr>
      <w:r>
        <w:t xml:space="preserve">Другим направлением исследований, не менее важным в рамках формальной семантики, чем исследование перформативов, является семантика контекстов с обновлением, поскольку они отражают взаимосвязь между определенным пропозициональным содержанием и способом когнитивного схватывания этого содержания говорящим. В этом направлении два исследования были проведены Д. П. Поповой.</w:t>
      </w:r>
    </w:p>
    <w:p>
      <w:pPr>
        <w:pStyle w:val="TextBody"/>
      </w:pPr>
      <w:r>
        <w:t xml:space="preserve">Первое ее исследование было посвящено соотношению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TextBody"/>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t xml:space="preserve">Bella, Edward said/Jacob suspects/I warn you, is a vampire.</w:t>
      </w:r>
    </w:p>
    <w:p>
      <w:pPr>
        <w:pStyle w:val="Compact"/>
        <w:numPr>
          <w:ilvl w:val="0"/>
          <w:numId w:val="1001"/>
        </w:numPr>
      </w:pPr>
      <w:r>
        <w:t xml:space="preserve">Bella is a vampire, Edward said/Jacob suspects/I warn you.</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t xml:space="preserve">Edward said/Jacob suspects/I warn you that Bella is a vampire.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TextBody"/>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 Who said that Sam is a vampire?] B: Dean said that Sam is a vampire. A: No, he didn’t.</w:t>
      </w:r>
    </w:p>
    <w:p>
      <w:pPr>
        <w:pStyle w:val="Compact"/>
        <w:numPr>
          <w:ilvl w:val="0"/>
          <w:numId w:val="1001"/>
        </w:numPr>
      </w:pPr>
      <w:r>
        <w:t xml:space="preserve">[A: Who is a vampire?] B: Dean said that Sam is a vampire. A: No, he isn’t./#No, he didn’t.</w:t>
      </w:r>
    </w:p>
    <w:p>
      <w:pPr>
        <w:pStyle w:val="Compact"/>
        <w:numPr>
          <w:ilvl w:val="0"/>
          <w:numId w:val="1001"/>
        </w:numPr>
      </w:pPr>
      <w:r>
        <w:t xml:space="preserve">B: Sam, Dean said, is a vampire. A: No, he isn’t./#No, he didn’t.</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Д. П. Попова предлагает анализировать слифт в (138) и вложенную конструкцию в (137) как импозиции с эвиденциальной функцией, которые указывают на источник информации в семантически вложенной пропозиции.</w:t>
      </w:r>
    </w:p>
    <w:p>
      <w:pPr>
        <w:pStyle w:val="TextBody"/>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(139, 140): простое отрицание не может отрицать информацию, «спрятанную» в слифте.</w:t>
      </w:r>
    </w:p>
    <w:p>
      <w:pPr>
        <w:pStyle w:val="Compact"/>
        <w:numPr>
          <w:ilvl w:val="0"/>
          <w:numId w:val="1001"/>
        </w:numPr>
      </w:pPr>
      <w:r>
        <w:t xml:space="preserve">A: US papers reported that Sam is running for political office. B: No, they didn’t.</w:t>
      </w:r>
    </w:p>
    <w:p>
      <w:pPr>
        <w:pStyle w:val="Compact"/>
        <w:numPr>
          <w:ilvl w:val="0"/>
          <w:numId w:val="1001"/>
        </w:numPr>
      </w:pPr>
      <w:r>
        <w:t xml:space="preserve">A: Sam, US papers reported, is running for political office. B: (#No / √Actually), they didn’t.</w:t>
      </w:r>
    </w:p>
    <w:p>
      <w:pPr>
        <w:pStyle w:val="FirstParagraph"/>
      </w:pPr>
      <w:r>
        <w:t xml:space="preserve">Во-вторых, стандартные вложенные конструкции, но не слифты могут взаимодействовать с обсуждаемым вопросом (QUD). (136)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TextBody"/>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Д. П. Попова следует за</w:t>
      </w:r>
      <w:r>
        <w:t xml:space="preserve"> </w:t>
      </w:r>
      <w:r>
        <w:t xml:space="preserve">[230–232]</w:t>
      </w:r>
      <w:r>
        <w:t xml:space="preserve">, подразумевая, что эти фразовые акценты указывают на то, который из обсуждаемый вопросов актуален в данный момент дискуссии</w:t>
      </w:r>
      <w:r>
        <w:t xml:space="preserve"> </w:t>
      </w:r>
      <w:r>
        <w:t xml:space="preserve">[233]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t xml:space="preserve">Who said who is a vampire?</w:t>
      </w:r>
    </w:p>
    <w:p>
      <w:pPr>
        <w:pStyle w:val="Compact"/>
        <w:numPr>
          <w:ilvl w:val="0"/>
          <w:numId w:val="1040"/>
        </w:numPr>
      </w:pPr>
      <w:r>
        <w:t xml:space="preserve">JACOB</w:t>
      </w:r>
      <w:r>
        <w:rPr>
          <w:vertAlign w:val="subscript"/>
        </w:rPr>
        <w:t xml:space="preserve">FOC</w:t>
      </w:r>
      <w:r>
        <w:t xml:space="preserve"> </w:t>
      </w:r>
      <w:r>
        <w:t xml:space="preserve">said BELLA</w:t>
      </w:r>
      <w:r>
        <w:rPr>
          <w:vertAlign w:val="subscript"/>
        </w:rPr>
        <w:t xml:space="preserve">FOC</w:t>
      </w:r>
      <w:r>
        <w:t xml:space="preserve"> </w:t>
      </w:r>
      <w:r>
        <w:t xml:space="preserve">is a vampire.</w:t>
      </w:r>
    </w:p>
    <w:p>
      <w:pPr>
        <w:pStyle w:val="Compact"/>
        <w:numPr>
          <w:ilvl w:val="0"/>
          <w:numId w:val="1040"/>
        </w:numPr>
      </w:pPr>
      <w:r>
        <w:t xml:space="preserve">#BELLA</w:t>
      </w:r>
      <w:r>
        <w:rPr>
          <w:vertAlign w:val="subscript"/>
        </w:rPr>
        <w:t xml:space="preserve">FOC</w:t>
      </w:r>
      <w:r>
        <w:t xml:space="preserve">, JACOB</w:t>
      </w:r>
      <w:r>
        <w:rPr>
          <w:vertAlign w:val="subscript"/>
        </w:rPr>
        <w:t xml:space="preserve">FOC</w:t>
      </w:r>
      <w:r>
        <w:t xml:space="preserve"> </w:t>
      </w:r>
      <w:r>
        <w:t xml:space="preserve">said, is a vampire.</w:t>
      </w:r>
    </w:p>
    <w:p>
      <w:pPr>
        <w:pStyle w:val="FirstParagraph"/>
      </w:pPr>
      <w:r>
        <w:t xml:space="preserve">Для адекватного семантического описания указанных феноменов Д. П. Попова использует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TextBody"/>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TextBody"/>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Context Set: {w1, w2, w3}</w:t>
      </w:r>
      <w:r>
        <w:br/>
      </w:r>
      <w:r>
        <w:t xml:space="preserve">⟦Bella is a vampire⟧ = {w1, w2}</w:t>
      </w:r>
      <w:r>
        <w:br/>
      </w: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TextBody"/>
      </w:pPr>
      <w:r>
        <w:t xml:space="preserve">Д. П. Поповой также 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(143) или стандартной вложенной конструкции (144)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t xml:space="preserve">Mary assures us that John can be trusted, but I don’t trust him.</w:t>
      </w:r>
    </w:p>
    <w:p>
      <w:pPr>
        <w:pStyle w:val="Compact"/>
        <w:numPr>
          <w:ilvl w:val="0"/>
          <w:numId w:val="1001"/>
        </w:numPr>
      </w:pPr>
      <w:r>
        <w:t xml:space="preserve">John, Mary assures us, can be trusted, #but I don’t trust him.</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TextBody"/>
      </w:pPr>
      <w:r>
        <w:t xml:space="preserve">В исследовании Д. П. Поповой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(145, 146, 147) при помощи указанной шкалы.</w:t>
      </w:r>
    </w:p>
    <w:p>
      <w:pPr>
        <w:pStyle w:val="Compact"/>
        <w:numPr>
          <w:ilvl w:val="0"/>
          <w:numId w:val="1001"/>
        </w:numPr>
      </w:pPr>
      <w:r>
        <w:t xml:space="preserve">Mary said that Sam is running for political office, but he isn’t.</w:t>
      </w:r>
    </w:p>
    <w:p>
      <w:pPr>
        <w:pStyle w:val="Compact"/>
        <w:numPr>
          <w:ilvl w:val="0"/>
          <w:numId w:val="1001"/>
        </w:numPr>
      </w:pPr>
      <w:r>
        <w:t xml:space="preserve">Katherine is, Dean thinks, getting married, but she isn’t.</w:t>
      </w:r>
    </w:p>
    <w:p>
      <w:pPr>
        <w:pStyle w:val="Compact"/>
        <w:numPr>
          <w:ilvl w:val="0"/>
          <w:numId w:val="1001"/>
        </w:numPr>
      </w:pPr>
      <w:r>
        <w:t xml:space="preserve">The hospital will hire a surgeon, Jeremy suspects, but it won’t.</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TextBody"/>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TextBody"/>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Д. П. Попова предложила следующие обобщения. Для того, чтобы фигурировать в слифтах, пропозициональный предикат: 1) должен не быть фактивным, т.е.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TextBody"/>
      </w:pPr>
      <w:r>
        <w:t xml:space="preserve">Таким образом, было предоставлено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TextBody"/>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TextBody"/>
      </w:pPr>
      <w:r>
        <w:t xml:space="preserve">Второе исследование Д. П. Поповой было посвящено эвиденциальным конструкциям на материале коми-зырянского языка и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TextBody"/>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(148)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(149) используется, когда говорящий лично наблюдал тот факт, о котором он говорит. Интерес для исследования Д. П. Поповой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TextBody"/>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TextBody"/>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Д. П. Поповой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 Д. П. Попова на материале коми-зырянского языка.</w:t>
      </w:r>
    </w:p>
    <w:p>
      <w:pPr>
        <w:pStyle w:val="TextBody"/>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(153)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w:t>
            </w:r>
            <w:r xmlns:w="http://schemas.openxmlformats.org/wordprocessingml/2006/main">
              <w:rPr>
                <w:rFonts w:ascii="Calibri" w:hAnsi="Calibri"/>
                <w:sz w:val="20"/>
              </w:rPr>
              <w:t xml:space="preserve"> </w:t>
            </w:r>
            <w:r>
              <w:rPr>
                <w:rFonts w:ascii="Calibri" w:hAnsi="Calibri"/>
                <w:sz w:val="20"/>
              </w:rPr>
              <w:t xml:space="preserve">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(153)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TextBody"/>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TextBody"/>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TextBody"/>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(154)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(156):</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41"/>
        </w:numPr>
      </w:pPr>
      <w:r>
        <w:t xml:space="preserve">QUD: Кто не спал прошлой ночью?</w:t>
      </w:r>
    </w:p>
    <w:p>
      <w:pPr>
        <w:pStyle w:val="Compact"/>
        <w:numPr>
          <w:ilvl w:val="0"/>
          <w:numId w:val="1042"/>
        </w:numPr>
      </w:pPr>
      <w:r>
        <w:t xml:space="preserve">QUD: #Откуда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TextBody"/>
      </w:pPr>
      <w:r>
        <w:t xml:space="preserve">С опорой на аналогичный анализ для болгарского языка</w:t>
      </w:r>
      <w:r>
        <w:t xml:space="preserve"> </w:t>
      </w:r>
      <w:r>
        <w:t xml:space="preserve">[255]</w:t>
      </w:r>
      <w:r>
        <w:t xml:space="preserve">, Д.П. Поповой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43"/>
        </w:numPr>
      </w:pPr>
      <w:r>
        <w:t xml:space="preserve">ПРЕДЛОЖЕНИЕ: основная пропозиция: the dog ran away:</w:t>
      </w:r>
    </w:p>
    <w:p>
      <w:pPr>
        <w:pStyle w:val="Compac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43"/>
        </w:numPr>
      </w:pPr>
      <w:r>
        <w:t xml:space="preserve">ИМПОЗИЦИЯ: эвиденциальная пропозиция: говорящий позже узнал, что собака убежала:</w:t>
      </w:r>
    </w:p>
    <w:p>
      <w:pPr>
        <w:pStyle w:val="Compact"/>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Compact"/>
        <w:numPr>
          <w:ilvl w:val="0"/>
          <w:numId w:val="1000"/>
        </w:numPr>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FirstParagraph"/>
      </w:pPr>
      <w:r>
        <w:t xml:space="preserve">Д. П. Попова формализует «Собака убежала»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TextBody"/>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TextBody"/>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Д. П. Попова предлагает следующий анализ (159). Данная пропозиция анализируется так же, как и в случае с (158),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TextBody"/>
      </w:pPr>
      <w:r>
        <w:t xml:space="preserve">Таким образом, Д. П. Попова описала поведение основной и эвиденциальной пропозиций в предложениях, где употребляется второе прошедшее время: различие двух пропозиций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Д. П. Поповой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p>
      <w:pPr>
        <w:pStyle w:val="TextBody"/>
      </w:pPr>
      <w:r>
        <w:t xml:space="preserve">Еще одним направлением исследования стал логический анализ парадоксов концептуальной неопределенности. В частности, исследование Э. Дзардини было посвящено анализу парадокса кучи и критике одного из последних больших философских проектов в этой области, представленного в книге Э. Бэкона</w:t>
      </w:r>
      <w:r>
        <w:t xml:space="preserve"> </w:t>
      </w:r>
      <w:r>
        <w:t xml:space="preserve">[260]</w:t>
      </w:r>
      <w:r>
        <w:t xml:space="preserve">.</w:t>
      </w:r>
    </w:p>
    <w:p>
      <w:pPr>
        <w:pStyle w:val="TextBody"/>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TextBody"/>
      </w:pPr>
      <m:oMathPara>
        <m:oMathParaPr>
          <m:jc m:val="center"/>
        </m:oMathPara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TextBody"/>
      </w:pPr>
      <m:oMathPara>
        <m:oMathParaPr>
          <m:jc m:val="center"/>
        </m:oMathPara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TextBody"/>
      </w:pPr>
      <m:oMathPara>
        <m:oMathParaPr>
          <m:jc m:val="center"/>
        </m:oMathPara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m:oMathPara>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(т.е. это пограничный случай), следует, что:</w:t>
      </w:r>
    </w:p>
    <w:p>
      <w:pPr>
        <w:pStyle w:val="TextBody"/>
      </w:pPr>
      <m:oMathPara>
        <m:oMathParaPr>
          <m:jc m:val="center"/>
        </m:oMathPara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m:oMathPara>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отмечает Э. Дзардини, основными логическими вызовами, которые возникают в связи с неопределенностью. Он показывает,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TextBody"/>
      </w:pPr>
      <m:oMathPara>
        <m:oMathParaPr>
          <m:jc m:val="center"/>
        </m:oMathParaPr>
        <m:oMath>
          <m:r>
            <m:rPr>
              <m:sty m:val="p"/>
            </m:rPr>
            <m:t>∀</m:t>
          </m:r>
          <m:r>
            <m:t>I</m:t>
          </m:r>
          <m:d>
            <m:dPr>
              <m:begChr m:val="("/>
              <m:sepChr m:val=""/>
              <m:endChr m:val=")"/>
              <m:grow/>
            </m:dPr>
            <m:e>
              <m:r>
                <m:t>B</m:t>
              </m:r>
              <m:r>
                <m:t>i</m:t>
              </m:r>
              <m:r>
                <m:rPr>
                  <m:sty m:val="p"/>
                </m:rPr>
                <m:t>→</m:t>
              </m:r>
              <m:r>
                <m:t>B</m:t>
              </m:r>
              <m:r>
                <m:t>i</m:t>
              </m:r>
              <m:r>
                <m:rPr>
                  <m:sty m:val="p"/>
                </m:rPr>
                <m:t>’</m:t>
              </m:r>
            </m:e>
          </m:d>
        </m:oMath>
      </m:oMathPara>
    </w:p>
    <w:p>
      <w:pPr>
        <w:pStyle w:val="FirstParagraph"/>
      </w:pPr>
      <w:r>
        <w:t xml:space="preserve">Как демонстрирует Э. Дзардини,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Он отмечает,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[261]</w:t>
      </w:r>
      <w:r>
        <w:t xml:space="preserve">.</w:t>
      </w:r>
    </w:p>
    <w:p>
      <w:pPr>
        <w:pStyle w:val="TextBody"/>
      </w:pPr>
      <w:r>
        <w:t xml:space="preserve">Вторая аргументативная стратегия Э. Бэкона, используемая для критики неклассических подходов, опирается, как показывает Э. Дзардини,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TextBody"/>
      </w:pPr>
      <m:oMathPara>
        <m:oMathParaPr>
          <m:jc m:val="center"/>
        </m:oMathParaPr>
        <m:oMath>
          <m:r>
            <m:rPr>
              <m:sty m:val="p"/>
            </m:rPr>
            <m:t>∀</m:t>
          </m:r>
          <m:r>
            <m:t>x</m:t>
          </m:r>
          <m:d>
            <m:dPr>
              <m:begChr m:val="("/>
              <m:sepChr m:val=""/>
              <m:endChr m:val=")"/>
              <m:grow/>
            </m:dPr>
            <m:e>
              <m:r>
                <m:t>F</m:t>
              </m:r>
              <m:r>
                <m:t>x</m:t>
              </m:r>
              <m:r>
                <m:t> </m:t>
              </m:r>
              <m:r>
                <m:rPr>
                  <m:sty m:val="p"/>
                </m:rPr>
                <m:t>∨</m:t>
              </m:r>
              <m:r>
                <m:t> </m:t>
              </m:r>
              <m:r>
                <m:rPr>
                  <m:sty m:val="p"/>
                </m:rPr>
                <m:t>¬</m:t>
              </m:r>
              <m:r>
                <m:t>F</m:t>
              </m:r>
              <m:r>
                <m:t>x</m:t>
              </m:r>
            </m:e>
          </m:d>
        </m:oMath>
      </m:oMathPara>
    </w:p>
    <w:p>
      <w:pPr>
        <w:pStyle w:val="FirstParagraph"/>
      </w:pPr>
      <w:r>
        <w:t xml:space="preserve">Э. Бэкон приводит следующий пример</w:t>
      </w:r>
      <w:r>
        <w:t xml:space="preserve"> </w:t>
      </w:r>
      <w:r>
        <w:t xml:space="preserve">[260: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Э. Дзардини показывает, однако,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[260: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TextBody"/>
      </w:pPr>
      <w:r>
        <w:t xml:space="preserve">Э. Дзардини удалось показать,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TextBody"/>
      </w:pPr>
      <m:oMathPara>
        <m:oMathParaPr>
          <m:jc m:val="center"/>
        </m:oMathPara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m:oMathPara>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определенноn подразумевается экстенсиональной неопределенностью рассматриваемого выражения. Э. Дзардини показал,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по мнению Э. Дзардини, ведет к смешению explanans и explanandum: суть неопределенности в пограничных случаях не может быть сведена к отсутствию знания.</w:t>
      </w:r>
    </w:p>
    <w:p>
      <w:pPr>
        <w:pStyle w:val="TextBody"/>
      </w:pPr>
      <w:r>
        <w:t xml:space="preserve">Он обращается к затруднению, сформулированному Д. Эджингтон</w:t>
      </w:r>
      <w:r>
        <w:t xml:space="preserve"> </w:t>
      </w:r>
      <w:r>
        <w:t xml:space="preserve">[262: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 ceteris paribus 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TextBody"/>
      </w:pPr>
      <w:r>
        <w:t xml:space="preserve">Таким образом, Э. Дзардини не только показал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TextBody"/>
      </w:pPr>
      <w:r>
        <w:t xml:space="preserve">Э. Дзардини наметил также решение другого парадокса, связанного с неопределенностью и сформулированного К. Райтом</w:t>
      </w:r>
      <w:r>
        <w:t xml:space="preserve"> </w:t>
      </w:r>
      <w:r>
        <w:t xml:space="preserve">[263]</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TextBody"/>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движение вдоль континуума сравнения.</w:t>
      </w:r>
    </w:p>
    <w:p>
      <w:pPr>
        <w:pStyle w:val="TextBody"/>
      </w:pPr>
      <w:r>
        <w:t xml:space="preserve">Э. Дзардини предложил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то Э. Дзардини переформулирует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TextBody"/>
      </w:pPr>
      <w:r>
        <w:t xml:space="preserve">A.</w:t>
      </w:r>
      <w:r>
        <w:t xml:space="preserve"> </w:t>
      </w:r>
      <m:oMath>
        <m:r>
          <m:t>K</m:t>
        </m:r>
        <m:r>
          <m:rPr>
            <m:sty m:val="p"/>
          </m:rPr>
          <m:t>¬</m:t>
        </m:r>
        <m:r>
          <m:rPr>
            <m:sty m:val="p"/>
          </m:rPr>
          <m:t>◊</m:t>
        </m:r>
        <m:r>
          <m:t>K</m:t>
        </m:r>
        <m:r>
          <m:t>F</m:t>
        </m:r>
        <m:r>
          <m:t>a</m:t>
        </m:r>
      </m:oMath>
      <w:r>
        <w:br/>
      </w:r>
      <w:r>
        <w:t xml:space="preserve">B.</w:t>
      </w:r>
      <w:r>
        <w:t xml:space="preserve"> </w:t>
      </w: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C.</w:t>
      </w:r>
      <w:r>
        <w:t xml:space="preserve"> </w:t>
      </w:r>
      <m:oMath>
        <m:r>
          <m:rPr>
            <m:sty m:val="p"/>
          </m:rPr>
          <m:t>¬</m:t>
        </m:r>
        <m:r>
          <m:rPr>
            <m:sty m:val="p"/>
          </m:rPr>
          <m:t>◊</m:t>
        </m:r>
        <m:r>
          <m:t>K</m:t>
        </m:r>
        <m:r>
          <m:rPr>
            <m:sty m:val="p"/>
          </m:rPr>
          <m:t>¬</m:t>
        </m:r>
        <m:r>
          <m:t>F</m:t>
        </m:r>
        <m:r>
          <m:t>a</m:t>
        </m:r>
      </m:oMath>
      <w:r>
        <w:br/>
      </w:r>
      <w:r>
        <w:t xml:space="preserve">D.</w:t>
      </w:r>
      <w:r>
        <w:t xml:space="preserve"> </w:t>
      </w: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r>
        <w:t xml:space="preserve">E.</w:t>
      </w:r>
      <w:r>
        <w:t xml:space="preserve"> </w:t>
      </w: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F.</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G.</w:t>
      </w:r>
      <w:r>
        <w:t xml:space="preserve"> </w:t>
      </w: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H.</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TextBody"/>
      </w:pPr>
      <w:r>
        <w:t xml:space="preserve">Здесь (A), (B) и (C)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(D) получено из (A) и (C) при помощи правила введения конъюнкции. (E) следует из (D) за счет дистрибутивности K относительно конъюнкции, а (F) получено из (E) при помощи правила введения</w:t>
      </w:r>
      <w:r>
        <w:t xml:space="preserve"> </w:t>
      </w:r>
      <m:oMath>
        <m:r>
          <m:rPr>
            <m:sty m:val="p"/>
          </m:rPr>
          <m:t>◊</m:t>
        </m:r>
      </m:oMath>
      <w:r>
        <w:t xml:space="preserve">. (G) выводится из (B) посредством удаления оператора К в силу того, что знание является фактивным. (H) представляет собой полученное противоречие, являясь конъюнктивным объединением (F) и (G).</w:t>
      </w:r>
    </w:p>
    <w:p>
      <w:pPr>
        <w:pStyle w:val="TextBody"/>
      </w:pPr>
      <w:r>
        <w:t xml:space="preserve">Э. Дзардини указывает 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(B),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t> </m:t>
        </m:r>
        <m:r>
          <m:t>l</m:t>
        </m:r>
        <m:r>
          <m:t>o</m:t>
        </m:r>
        <m:r>
          <m:t>z</m:t>
        </m:r>
        <m:r>
          <m:t>e</m:t>
        </m:r>
        <m:r>
          <m:t>n</m:t>
        </m:r>
        <m:r>
          <m:t>g</m:t>
        </m:r>
        <m:r>
          <m:t>e</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(B).</w:t>
      </w:r>
    </w:p>
    <w:p>
      <w:pPr>
        <w:pStyle w:val="TextBody"/>
      </w:pPr>
      <w:r>
        <w:t xml:space="preserve">Другое, более сильное возражение Э. Дзардини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TextBody"/>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Э. Дзардини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TextBody"/>
      </w:pPr>
      <w:r>
        <w:t xml:space="preserve">A.</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r>
        <w:t xml:space="preserve">B.</w:t>
      </w:r>
      <w:r>
        <w:t xml:space="preserve"> </w:t>
      </w:r>
      <m:oMath>
        <m:r>
          <m:t>D</m:t>
        </m:r>
        <m:r>
          <m:t>e</m:t>
        </m:r>
        <m:r>
          <m:t>f</m:t>
        </m:r>
        <m:r>
          <m:rPr>
            <m:sty m:val="p"/>
          </m:rPr>
          <m:t>¬</m:t>
        </m:r>
        <m:r>
          <m:t>D</m:t>
        </m:r>
        <m:r>
          <m:t>e</m:t>
        </m:r>
        <m:r>
          <m:t>f</m:t>
        </m:r>
        <m:r>
          <m:rPr>
            <m:sty m:val="p"/>
          </m:rPr>
          <m:t>¬</m:t>
        </m:r>
        <m:r>
          <m:t>F</m:t>
        </m:r>
        <m:r>
          <m:t>a</m:t>
        </m:r>
      </m:oMath>
      <w:r>
        <w:br/>
      </w:r>
      <w:r>
        <w:t xml:space="preserve">C.</w:t>
      </w:r>
      <w:r>
        <w:t xml:space="preserve"> </w:t>
      </w: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D.</w:t>
      </w:r>
      <w:r>
        <w:t xml:space="preserve"> </w:t>
      </w: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E.</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F.</w:t>
      </w:r>
      <w:r>
        <w:t xml:space="preserve"> </w:t>
      </w:r>
      <m:oMath>
        <m:r>
          <m:t>D</m:t>
        </m:r>
        <m:r>
          <m:t>e</m:t>
        </m:r>
        <m:r>
          <m:t>f</m:t>
        </m:r>
        <m:r>
          <m:rPr>
            <m:sty m:val="p"/>
          </m:rPr>
          <m:t>¬</m:t>
        </m:r>
        <m:r>
          <m:t>D</m:t>
        </m:r>
        <m:r>
          <m:t>e</m:t>
        </m:r>
        <m:r>
          <m:t>f</m:t>
        </m:r>
        <m:r>
          <m:t>F</m:t>
        </m:r>
        <m:r>
          <m:t>a</m:t>
        </m:r>
      </m:oMath>
      <w:r>
        <w:br/>
      </w:r>
      <w:r>
        <w:t xml:space="preserve">G.</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r>
        <w:t xml:space="preserve">H.</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I.</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TextBody"/>
      </w:pPr>
      <w:r>
        <w:t xml:space="preserve">Здесь (A) и (B) являются посылками, (C) выводится из (A) в силу фактивности</w:t>
      </w:r>
      <w:r>
        <w:t xml:space="preserve"> </w:t>
      </w:r>
      <w:r>
        <w:rPr>
          <w:i/>
          <w:iCs/>
        </w:rPr>
        <w:t xml:space="preserve">Def</w:t>
      </w:r>
      <w:r>
        <w:t xml:space="preserve">. (D) представляет собой правый конъюнкт (C), (E) получено из (A) за счет дистрибутивности</w:t>
      </w:r>
      <w:r>
        <w:t xml:space="preserve"> </w:t>
      </w:r>
      <w:r>
        <w:rPr>
          <w:i/>
          <w:iCs/>
        </w:rPr>
        <w:t xml:space="preserve">Def</w:t>
      </w:r>
      <w:r>
        <w:t xml:space="preserve"> </w:t>
      </w:r>
      <w:r>
        <w:t xml:space="preserve">относительно конъюнкции. (F) является левым конъюнктом (E), а (G) – объединением при помощи конъюнкции (F) и (B). (H) получено из (G) благодаря дистрибутивности</w:t>
      </w:r>
      <w:r>
        <w:t xml:space="preserve"> </w:t>
      </w:r>
      <w:r>
        <w:rPr>
          <w:i/>
          <w:iCs/>
        </w:rPr>
        <w:t xml:space="preserve">Def</w:t>
      </w:r>
      <w:r>
        <w:t xml:space="preserve"> </w:t>
      </w:r>
      <w:r>
        <w:t xml:space="preserve">относительно конъюнкции. (I) представляет собой конъюнкцию (H) и (D) и обнаруживает полученное противоречие. При этом данное противоречие ведет к отрицанию (A), а не (B), так как в данном контексте (B)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TextBody"/>
      </w:pPr>
      <w:r>
        <w:t xml:space="preserve">Таким образом, Э. Дзардини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TextBody"/>
      </w:pPr>
      <w:r>
        <w:t xml:space="preserve">Э. Дзардини 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TextBody"/>
      </w:pPr>
      <m:oMathPara>
        <m:oMathParaPr>
          <m:jc m:val="center"/>
        </m:oMathPara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m:oMathPara>
    </w:p>
    <w:p>
      <w:pPr>
        <w:pStyle w:val="FirstParagraph"/>
      </w:pPr>
      <w:r>
        <w:t xml:space="preserve">и, соответственно, принимает все утверждения, являющиеся частными случаями схемы:</w:t>
      </w:r>
    </w:p>
    <w:p>
      <w:pPr>
        <w:pStyle w:val="TextBody"/>
      </w:pPr>
      <m:oMathPara>
        <m:oMathParaPr>
          <m:jc m:val="center"/>
        </m:oMathPara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m:oMathPara>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TextBody"/>
      </w:pPr>
      <m:oMathPara>
        <m:oMathParaPr>
          <m:jc m:val="center"/>
        </m:oMathPara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m:oMathPara>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TextBody"/>
      </w:pPr>
      <m:oMathPara>
        <m:oMathParaPr>
          <m:jc m:val="center"/>
        </m:oMathPara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m:oMathPara>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TextBody"/>
      </w:pPr>
      <m:oMathPara>
        <m:oMathParaPr>
          <m:jc m:val="center"/>
        </m:oMathPara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m:oMathPara>
    </w:p>
    <w:p>
      <w:pPr>
        <w:pStyle w:val="FirstParagraph"/>
      </w:pPr>
      <w:r>
        <w:t xml:space="preserve">так как выше было установлено (при помощи аксиомы K для знания), что</w:t>
      </w:r>
    </w:p>
    <w:p>
      <w:pPr>
        <w:pStyle w:val="TextBody"/>
      </w:pPr>
      <m:oMathPara>
        <m:oMathParaPr>
          <m:jc m:val="center"/>
        </m:oMathPara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m:oMathPara>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Как показал Э. Дзардини,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TextBody"/>
      </w:pPr>
      <w:r>
        <w:t xml:space="preserve">Таким образом, Э. Дзардини предложил переформулировку парадокса К. Райта в терминах невозможности знания, а затем выдвинул два контраргумента. С одной стороны, он указал на нелегитимный переход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он наметил решение парадокса, использующее дихотомию неопределенности высшего порядка и кросс-порядковой неопределенности.</w:t>
      </w:r>
    </w:p>
    <w:p>
      <w:pPr>
        <w:pStyle w:val="TextBody"/>
      </w:pPr>
      <w:r>
        <w:t xml:space="preserve">Разрешению логических парадоксов при помощи аппарата неклассических логик предшествует их идентификация средствами классической логики. В этой связи В. В. Селиверстовым был разработан комплекс методических материалов для проведения занятий по логике и критическому мышлению в формате карточного квеста. Данный комплекс позволяет интерактивно отрабатывать навыки решения логических задач и, среди прочего, идентифицировать парадоксы, в частности парадокс самореферентности, средствами классической логики высказываний. Комплекс зарегистрирован в качестве РИД и апробирован в НИУ ВШЭ в учебных курсах логики, критического мышления и теории аргументации, а также на программе повышения квалификации</w:t>
      </w:r>
      <w:r>
        <w:t xml:space="preserve"> </w:t>
      </w:r>
      <w:r>
        <w:t xml:space="preserve">“Критическое мышление и анализ”</w:t>
      </w:r>
      <w:r>
        <w:t xml:space="preserve">.</w:t>
      </w:r>
    </w:p>
    <w:bookmarkEnd w:id="237"/>
    <w:bookmarkEnd w:id="238"/>
    <w:bookmarkStart w:id="372" w:name="корпусная-и-компьютерная-лингвистика"/>
    <w:p>
      <w:pPr>
        <w:pStyle w:val="Heading1"/>
      </w:pPr>
      <w:r>
        <w:t xml:space="preserve">4. Корпусная и компьютерная лингвистика</w:t>
      </w:r>
    </w:p>
    <w:bookmarkStart w:id="268" w:name="Xf4ab0f61981989980057054bdba4505a16f5aff"/>
    <w:p>
      <w:pPr>
        <w:pStyle w:val="Heading2"/>
      </w:pPr>
      <w:r>
        <w:t xml:space="preserve">4.1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39" w:name="введение-3"/>
    <w:p>
      <w:pPr>
        <w:pStyle w:val="Heading3"/>
      </w:pPr>
      <w:r>
        <w:t xml:space="preserve">4.1.1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39"/>
    <w:bookmarkStart w:id="250" w:name="лингвистическое-картографирование"/>
    <w:p>
      <w:pPr>
        <w:pStyle w:val="Heading3"/>
      </w:pPr>
      <w:r>
        <w:t xml:space="preserve">4.1.2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[264]</w:t>
      </w:r>
      <w:r>
        <w:t xml:space="preserve">. В типологических атласах, включая ставший стандартом Всемирный атлас языковых структур WALS</w:t>
      </w:r>
      <w:r>
        <w:t xml:space="preserve"> </w:t>
      </w:r>
      <w:r>
        <w:t xml:space="preserve">[265]</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TextBody"/>
      </w:pPr>
      <w:r>
        <w:t xml:space="preserve">В Типологическом атласе языков Дагестана</w:t>
      </w:r>
      <w:r>
        <w:t xml:space="preserve"> </w:t>
      </w:r>
      <w:r>
        <w:t xml:space="preserve">[4]</w:t>
      </w:r>
      <w:r>
        <w:t xml:space="preserve">, разработанном в Лаборатории, помимо точечных карт (см. (</w:t>
      </w:r>
      <w:hyperlink w:anchor="fig-10">
        <w:r>
          <w:rPr>
            <w:rStyle w:val="InternetLink"/>
          </w:rPr>
          <w:t xml:space="preserve">рисунок 4.1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InternetLink"/>
          </w:rPr>
          <w:t xml:space="preserve">рисунок 4.2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[266]</w:t>
      </w:r>
      <w:r>
        <w:t xml:space="preserve">.</w:t>
      </w:r>
    </w:p>
    <w:p>
      <w:pPr>
        <w:pStyle w:val="TextBody"/>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[267]</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[264; 268]</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43" w:name="fig-10"/>
          <w:p>
            <w:pPr>
              <w:pStyle w:val="Compact"/>
              <w:jc w:val="center"/>
            </w:pPr>
            <w:r>
              <w:drawing>
                <wp:inline>
                  <wp:extent cx="5930900" cy="4023914"/>
                  <wp:effectExtent b="0" l="0" r="0" t="0"/>
                  <wp:docPr descr="" title="" id="241" name="Picture"/>
                  <a:graphic>
                    <a:graphicData uri="http://schemas.openxmlformats.org/drawingml/2006/picture">
                      <pic:pic>
                        <pic:nvPicPr>
                          <pic:cNvPr descr="images/conlab_04_01.jpeg" id="242" name="Picture"/>
                          <pic:cNvPicPr>
                            <a:picLocks noChangeArrowheads="1" noChangeAspect="1"/>
                          </pic:cNvPicPr>
                        </pic:nvPicPr>
                        <pic:blipFill>
                          <a:blip r:embed="rId240"/>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 Типы утренних приветствий (точечная карта)</w:t>
            </w:r>
            <w:r>
              <w:t xml:space="preserve"> </w:t>
            </w:r>
            <w:r>
              <w:t xml:space="preserve">[269]</w:t>
            </w:r>
            <w:r>
              <w:t xml:space="preserve">.</w:t>
            </w:r>
          </w:p>
          <w:bookmarkEnd w:id="243"/>
        </w:tc>
      </w:tr>
    </w:tbl>
    <w:tbl>
      <w:tblPr>
        <w:tblStyle w:val="Table"/>
        <w:tblW w:type="pct" w:w="5000"/>
        <w:tblLayout w:type="fixed"/>
        <w:tblLook w:firstRow="0" w:lastRow="0" w:firstColumn="0" w:lastColumn="0" w:noHBand="0" w:noVBand="0" w:val="0000"/>
      </w:tblPr>
      <w:tblGrid>
        <w:gridCol w:w="7920"/>
      </w:tblGrid>
      <w:tr>
        <w:tc>
          <w:tcPr/>
          <w:bookmarkStart w:id="247" w:name="fig-11"/>
          <w:p>
            <w:pPr>
              <w:pStyle w:val="Compact"/>
              <w:jc w:val="center"/>
            </w:pPr>
            <w:r>
              <w:drawing>
                <wp:inline>
                  <wp:extent cx="5930900" cy="3819202"/>
                  <wp:effectExtent b="0" l="0" r="0" t="0"/>
                  <wp:docPr descr="" title="" id="245" name="Picture"/>
                  <a:graphic>
                    <a:graphicData uri="http://schemas.openxmlformats.org/drawingml/2006/picture">
                      <pic:pic>
                        <pic:nvPicPr>
                          <pic:cNvPr descr="images/conlab_04_02.jpeg" id="246" name="Picture"/>
                          <pic:cNvPicPr>
                            <a:picLocks noChangeArrowheads="1" noChangeAspect="1"/>
                          </pic:cNvPicPr>
                        </pic:nvPicPr>
                        <pic:blipFill>
                          <a:blip r:embed="rId244"/>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 Типы утренних приветствий (экстраполированная карта)</w:t>
            </w:r>
            <w:r>
              <w:t xml:space="preserve"> </w:t>
            </w:r>
            <w:r>
              <w:t xml:space="preserve">[269]</w:t>
            </w:r>
            <w:r>
              <w:t xml:space="preserve">.</w:t>
            </w:r>
          </w:p>
          <w:bookmarkEnd w:id="247"/>
        </w:tc>
      </w:tr>
    </w:tbl>
    <w:bookmarkStart w:id="248" w:name="плиточные-карты"/>
    <w:p>
      <w:pPr>
        <w:pStyle w:val="Heading5"/>
      </w:pPr>
      <w:r>
        <w:t xml:space="preserve">4.1.2.0.1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[270]</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[271]</w:t>
      </w:r>
      <w:r>
        <w:t xml:space="preserve">.</w:t>
      </w:r>
    </w:p>
    <w:p>
      <w:pPr>
        <w:pStyle w:val="TextBody"/>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[272]</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[272]</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TextBody"/>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[273]</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[272]</w:t>
      </w:r>
      <w:r>
        <w:t xml:space="preserve">.</w:t>
      </w:r>
    </w:p>
    <w:bookmarkEnd w:id="248"/>
    <w:bookmarkStart w:id="249" w:name="методология"/>
    <w:p>
      <w:pPr>
        <w:pStyle w:val="Heading4"/>
      </w:pPr>
      <w:r>
        <w:t xml:space="preserve">4.1.2.1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[274]</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TextBody"/>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[270]</w:t>
      </w:r>
      <w:r>
        <w:t xml:space="preserve">.</w:t>
      </w:r>
    </w:p>
    <w:p>
      <w:pPr>
        <w:pStyle w:val="TextBody"/>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[4]</w:t>
      </w:r>
      <w:r>
        <w:t xml:space="preserve">. Цветовое кодирование на основе генеалогии также заимствовано из Атласа для обеспечения преемственности визуализаций.</w:t>
      </w:r>
    </w:p>
    <w:bookmarkEnd w:id="249"/>
    <w:bookmarkEnd w:id="250"/>
    <w:bookmarkStart w:id="266" w:name="результаты-1"/>
    <w:p>
      <w:pPr>
        <w:pStyle w:val="Heading3"/>
      </w:pPr>
      <w:r>
        <w:t xml:space="preserve">4.1.3 Результаты</w:t>
      </w:r>
    </w:p>
    <w:bookmarkStart w:id="251" w:name="техническая-реализация"/>
    <w:p>
      <w:pPr>
        <w:pStyle w:val="Heading4"/>
      </w:pPr>
      <w:r>
        <w:t xml:space="preserve">4.1.3.1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51"/>
    <w:bookmarkStart w:id="252" w:name="структура-данных"/>
    <w:p>
      <w:pPr>
        <w:pStyle w:val="Heading4"/>
      </w:pPr>
      <w:r>
        <w:t xml:space="preserve">4.1.3.2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r>
        <w:t xml:space="preserve"> </w:t>
      </w:r>
      <w:r>
        <w:t xml:space="preserve">-</w:t>
      </w:r>
      <w:r>
        <w:t xml:space="preserve"> </w:t>
      </w:r>
      <w:r>
        <w:rPr>
          <w:rStyle w:val="VerbatimChar"/>
        </w:rPr>
        <w:t xml:space="preserve">language</w:t>
      </w:r>
      <w:r>
        <w:t xml:space="preserve"> </w:t>
      </w:r>
      <w:r>
        <w:t xml:space="preserve">–– название языка</w:t>
      </w:r>
      <w:r>
        <w:t xml:space="preserve"> </w:t>
      </w:r>
      <w:r>
        <w:t xml:space="preserve">-</w:t>
      </w:r>
      <w:r>
        <w:t xml:space="preserve"> </w:t>
      </w:r>
      <w:r>
        <w:rPr>
          <w:rStyle w:val="VerbatimChar"/>
        </w:rPr>
        <w:t xml:space="preserve">branch</w:t>
      </w:r>
      <w:r>
        <w:t xml:space="preserve"> </w:t>
      </w:r>
      <w:r>
        <w:t xml:space="preserve">–– ветвь языковой семьи</w:t>
      </w:r>
      <w:r>
        <w:t xml:space="preserve"> </w:t>
      </w:r>
      <w:r>
        <w:t xml:space="preserve">-</w:t>
      </w:r>
      <w:r>
        <w:t xml:space="preserve"> </w:t>
      </w:r>
      <w:r>
        <w:rPr>
          <w:rStyle w:val="VerbatimChar"/>
        </w:rPr>
        <w:t xml:space="preserve">family</w:t>
      </w:r>
      <w:r>
        <w:t xml:space="preserve"> </w:t>
      </w:r>
      <w:r>
        <w:t xml:space="preserve">–– семья</w:t>
      </w:r>
      <w:r>
        <w:t xml:space="preserve"> </w:t>
      </w:r>
      <w:r>
        <w:t xml:space="preserve">-</w:t>
      </w:r>
      <w:r>
        <w:t xml:space="preserve"> </w:t>
      </w:r>
      <w:r>
        <w:rPr>
          <w:rStyle w:val="VerbatimChar"/>
        </w:rPr>
        <w:t xml:space="preserve">glottocode</w:t>
      </w:r>
      <w:r>
        <w:t xml:space="preserve"> </w:t>
      </w:r>
      <w:r>
        <w:t xml:space="preserve">–– код языка из ресурса Glottolog</w:t>
      </w:r>
      <w:r>
        <w:t xml:space="preserve"> </w:t>
      </w:r>
      <w:r>
        <w:t xml:space="preserve">-</w:t>
      </w:r>
      <w:r>
        <w:t xml:space="preserve"> </w:t>
      </w:r>
      <w:r>
        <w:rPr>
          <w:rStyle w:val="VerbatimChar"/>
        </w:rPr>
        <w:t xml:space="preserve">language_color</w:t>
      </w:r>
      <w:r>
        <w:t xml:space="preserve"> </w:t>
      </w:r>
      <w:r>
        <w:t xml:space="preserve">–– цветовой код для отдельного языка</w:t>
      </w:r>
      <w:r>
        <w:t xml:space="preserve"> </w:t>
      </w:r>
      <w:r>
        <w:t xml:space="preserve">-</w:t>
      </w:r>
      <w:r>
        <w:t xml:space="preserve"> </w:t>
      </w:r>
      <w:r>
        <w:rPr>
          <w:rStyle w:val="VerbatimChar"/>
        </w:rPr>
        <w:t xml:space="preserve">branch_color</w:t>
      </w:r>
      <w:r>
        <w:t xml:space="preserve"> </w:t>
      </w:r>
      <w:r>
        <w:t xml:space="preserve">–– цветовой код для ветви</w:t>
      </w:r>
      <w:r>
        <w:t xml:space="preserve"> </w:t>
      </w:r>
      <w:r>
        <w:t xml:space="preserve">-</w:t>
      </w:r>
      <w:r>
        <w:t xml:space="preserve"> </w:t>
      </w: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r>
        <w:t xml:space="preserve"> </w:t>
      </w:r>
      <w:r>
        <w:t xml:space="preserve">-</w:t>
      </w:r>
      <w:r>
        <w:t xml:space="preserve"> </w:t>
      </w:r>
      <w:r>
        <w:rPr>
          <w:rStyle w:val="VerbatimChar"/>
        </w:rPr>
        <w:t xml:space="preserve">abbreviation</w:t>
      </w:r>
      <w:r>
        <w:t xml:space="preserve"> </w:t>
      </w:r>
      <w:r>
        <w:t xml:space="preserve">–– сокращенное название</w:t>
      </w:r>
      <w:r>
        <w:t xml:space="preserve"> </w:t>
      </w:r>
      <w:r>
        <w:t xml:space="preserve">- примеры лингвистических признаков из Атласа (morning_greetings, consonant_inventory_size)</w:t>
      </w:r>
    </w:p>
    <w:p>
      <w:pPr>
        <w:pStyle w:val="TextBody"/>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52"/>
    <w:bookmarkStart w:id="265" w:name="типы-карт"/>
    <w:p>
      <w:pPr>
        <w:pStyle w:val="Heading4"/>
      </w:pPr>
      <w:r>
        <w:t xml:space="preserve">4.1.3.3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InternetLink"/>
          </w:rPr>
          <w:t xml:space="preserve">рисунок 4.3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56" w:name="fig-12"/>
          <w:p>
            <w:pPr>
              <w:pStyle w:val="Compact"/>
              <w:jc w:val="center"/>
            </w:pPr>
            <w:r>
              <w:drawing>
                <wp:inline>
                  <wp:extent cx="5930900" cy="4448175"/>
                  <wp:effectExtent b="0" l="0" r="0" t="0"/>
                  <wp:docPr descr="" title="" id="254" name="Picture"/>
                  <a:graphic>
                    <a:graphicData uri="http://schemas.openxmlformats.org/drawingml/2006/picture">
                      <pic:pic>
                        <pic:nvPicPr>
                          <pic:cNvPr descr="images/conlab_04_03.png" id="255" name="Picture"/>
                          <pic:cNvPicPr>
                            <a:picLocks noChangeArrowheads="1" noChangeAspect="1"/>
                          </pic:cNvPicPr>
                        </pic:nvPicPr>
                        <pic:blipFill>
                          <a:blip r:embed="rId25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 Плиточная карта с цветовым кодированием на основе генеалогии.</w:t>
            </w:r>
          </w:p>
          <w:bookmarkEnd w:id="256"/>
        </w:tc>
      </w:tr>
    </w:tbl>
    <w:p>
      <w:pPr>
        <w:pStyle w:val="TextBody"/>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TextBody"/>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InternetLink"/>
          </w:rPr>
          <w:t xml:space="preserve">рисунок 4.4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[269]</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60" w:name="fig-13"/>
          <w:p>
            <w:pPr>
              <w:pStyle w:val="Compact"/>
              <w:jc w:val="center"/>
            </w:pPr>
            <w:r>
              <w:drawing>
                <wp:inline>
                  <wp:extent cx="5930900" cy="4448175"/>
                  <wp:effectExtent b="0" l="0" r="0" t="0"/>
                  <wp:docPr descr="" title="" id="258" name="Picture"/>
                  <a:graphic>
                    <a:graphicData uri="http://schemas.openxmlformats.org/drawingml/2006/picture">
                      <pic:pic>
                        <pic:nvPicPr>
                          <pic:cNvPr descr="images/conlab_04_04.png" id="259" name="Picture"/>
                          <pic:cNvPicPr>
                            <a:picLocks noChangeArrowheads="1" noChangeAspect="1"/>
                          </pic:cNvPicPr>
                        </pic:nvPicPr>
                        <pic:blipFill>
                          <a:blip r:embed="rId25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 Типы утренних приветствий (карта для категориального признака)</w:t>
            </w:r>
            <w:r>
              <w:t xml:space="preserve"> </w:t>
            </w:r>
            <w:r>
              <w:t xml:space="preserve">[269]</w:t>
            </w:r>
            <w:r>
              <w:t xml:space="preserve">.</w:t>
            </w:r>
          </w:p>
          <w:bookmarkEnd w:id="260"/>
        </w:tc>
      </w:tr>
    </w:tbl>
    <w:p>
      <w:pPr>
        <w:pStyle w:val="TextBody"/>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TextBody"/>
      </w:pPr>
      <w:r>
        <w:t xml:space="preserve">В (</w:t>
      </w:r>
      <w:hyperlink w:anchor="fig-14">
        <w:r>
          <w:rPr>
            <w:rStyle w:val="InternetLink"/>
          </w:rPr>
          <w:t xml:space="preserve">рисунок 4.5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[275]</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64" w:name="fig-14"/>
          <w:p>
            <w:pPr>
              <w:pStyle w:val="Compact"/>
              <w:jc w:val="center"/>
            </w:pPr>
            <w:r>
              <w:drawing>
                <wp:inline>
                  <wp:extent cx="5930900" cy="4448175"/>
                  <wp:effectExtent b="0" l="0" r="0" t="0"/>
                  <wp:docPr descr="" title="" id="262" name="Picture"/>
                  <a:graphic>
                    <a:graphicData uri="http://schemas.openxmlformats.org/drawingml/2006/picture">
                      <pic:pic>
                        <pic:nvPicPr>
                          <pic:cNvPr descr="images/conlab_04_05.png" id="263" name="Picture"/>
                          <pic:cNvPicPr>
                            <a:picLocks noChangeArrowheads="1" noChangeAspect="1"/>
                          </pic:cNvPicPr>
                        </pic:nvPicPr>
                        <pic:blipFill>
                          <a:blip r:embed="rId261"/>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 Размер инвентаря согласных (карта для числового признака)</w:t>
            </w:r>
            <w:r>
              <w:t xml:space="preserve"> </w:t>
            </w:r>
            <w:r>
              <w:t xml:space="preserve">[275]</w:t>
            </w:r>
            <w:r>
              <w:t xml:space="preserve">.</w:t>
            </w:r>
          </w:p>
          <w:bookmarkEnd w:id="264"/>
        </w:tc>
      </w:tr>
    </w:tbl>
    <w:p>
      <w:pPr>
        <w:pStyle w:val="TextBody"/>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InternetLink"/>
          </w:rPr>
          <w:t xml:space="preserve">рисунок 4.5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65"/>
    <w:bookmarkEnd w:id="266"/>
    <w:bookmarkStart w:id="267" w:name="заключение-4"/>
    <w:p>
      <w:pPr>
        <w:pStyle w:val="Heading3"/>
      </w:pPr>
      <w:r>
        <w:t xml:space="preserve">4.1.4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67"/>
    <w:bookmarkEnd w:id="268"/>
    <w:bookmarkStart w:id="298" w:name="X5ded7af4d7dd5163d2860558d64f4abfd489f67"/>
    <w:p>
      <w:pPr>
        <w:pStyle w:val="Heading2"/>
      </w:pPr>
      <w:r>
        <w:t xml:space="preserve">4.2 Исследование и сравнительный анализ вариативности обозначения причинно-следственных связей в текстах обучающихся и экспертов, языковых особенностей и возможности орфокоррекции учебных текстов</w:t>
      </w:r>
    </w:p>
    <w:bookmarkStart w:id="275" w:name="Xd480b3d3058546316af439290aba7185b491e43"/>
    <w:p>
      <w:pPr>
        <w:pStyle w:val="Heading3"/>
      </w:pPr>
      <w:r>
        <w:t xml:space="preserve">4.2.1 Вариативность в использовании маркеров причинно-следственных связей в текстах учащихся и экспертов (Смирнова Е.А.)</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InternetLink"/>
          </w:rPr>
          <w:t xml:space="preserve">таблица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corpora_lab_1"/>
          <w:p>
            <w:pPr>
              <w:jc w:val="center"/>
            </w:pPr>
            <w:pPr>
              <w:jc w:val="start"/>
              <w:spacing w:before="200"/>
              <w:pStyle w:val="ImageCaption"/>
            </w:pPr>
            <w:r>
              <w:t xml:space="preserve">Таблица 4.1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69"/>
        </w:tc>
      </w:tr>
    </w:tbl>
    <w:p>
      <w:pPr>
        <w:pStyle w:val="TextBody"/>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[276–278]</w:t>
      </w:r>
      <w:r>
        <w:t xml:space="preserve">, см.</w:t>
      </w:r>
      <w:r>
        <w:t xml:space="preserve"> </w:t>
      </w:r>
      <w:hyperlink w:anchor="tbl-corpora_lab_2">
        <w:r>
          <w:rPr>
            <w:rStyle w:val="InternetLink"/>
          </w:rPr>
          <w:t xml:space="preserve">таблица 4.2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tbl-corpora_lab_2"/>
          <w:p>
            <w:pPr>
              <w:jc w:val="center"/>
            </w:pPr>
            <w:pPr>
              <w:jc w:val="start"/>
              <w:spacing w:before="200"/>
              <w:pStyle w:val="ImageCaption"/>
            </w:pPr>
            <w:r>
              <w:t xml:space="preserve">Таблица 4.2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70"/>
        </w:tc>
      </w:tr>
    </w:tbl>
    <w:p>
      <w:pPr>
        <w:pStyle w:val="TextBody"/>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TextBody"/>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случайных лесов подтвердило, что наибольший вклад в различение групп вносят наречия и глаголы следствия (см.</w:t>
      </w:r>
      <w:r>
        <w:t xml:space="preserve"> </w:t>
      </w:r>
      <w:hyperlink w:anchor="fig-corp1">
        <w:r>
          <w:rPr>
            <w:rStyle w:val="InternetLink"/>
          </w:rPr>
          <w:t xml:space="preserve">рисунок 4.6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4" w:name="fig-corp1"/>
          <w:p>
            <w:pPr>
              <w:pStyle w:val="Compact"/>
              <w:jc w:val="center"/>
            </w:pPr>
            <w:r>
              <w:drawing>
                <wp:inline>
                  <wp:extent cx="4876800" cy="3572255"/>
                  <wp:effectExtent b="0" l="0" r="0" t="0"/>
                  <wp:docPr descr="" title="" id="272" name="Picture"/>
                  <a:graphic>
                    <a:graphicData uri="http://schemas.openxmlformats.org/drawingml/2006/picture">
                      <pic:pic>
                        <pic:nvPicPr>
                          <pic:cNvPr descr="images/corp_photo_1.jpg" id="273" name="Picture"/>
                          <pic:cNvPicPr>
                            <a:picLocks noChangeArrowheads="1" noChangeAspect="1"/>
                          </pic:cNvPicPr>
                        </pic:nvPicPr>
                        <pic:blipFill>
                          <a:blip r:embed="rId271"/>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 Эдуард придумай, пожалуйста, заголовок</w:t>
            </w:r>
          </w:p>
          <w:bookmarkEnd w:id="274"/>
        </w:tc>
      </w:tr>
    </w:tbl>
    <w:p>
      <w:pPr>
        <w:pStyle w:val="TextBody"/>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75"/>
    <w:bookmarkStart w:id="277" w:name="X04671051d6871782537f7d665c6192a58e98eaa"/>
    <w:p>
      <w:pPr>
        <w:pStyle w:val="Heading3"/>
      </w:pPr>
      <w:r>
        <w:t xml:space="preserve">4.2.2 Вариативность в согласовании подлежащего и сказуемого в академических текстах носителей и неносителей английского языка по различным дисциплинам (Смирнова Е.А.)</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[279]</w:t>
      </w:r>
      <w:r>
        <w:t xml:space="preserve"> </w:t>
      </w:r>
      <w:r>
        <w:t xml:space="preserve">и Сельсе-Мурсия и Ларсен-Фриман</w:t>
      </w:r>
      <w:r>
        <w:t xml:space="preserve"> </w:t>
      </w:r>
      <w:r>
        <w:t xml:space="preserve">[280]</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[281; 282]</w:t>
      </w:r>
      <w:r>
        <w:t xml:space="preserve">.</w:t>
      </w:r>
    </w:p>
    <w:p>
      <w:pPr>
        <w:pStyle w:val="TextBody"/>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[283; 284]</w:t>
      </w:r>
      <w:r>
        <w:t xml:space="preserve"> </w:t>
      </w:r>
      <w:r>
        <w:t xml:space="preserve">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TextBody"/>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[285; 286]</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InternetLink"/>
          </w:rPr>
          <w:t xml:space="preserve">таблица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6" w:name="tbl-corpora_lab_3"/>
          <w:p>
            <w:pPr>
              <w:jc w:val="center"/>
            </w:pPr>
            <w:pPr>
              <w:jc w:val="start"/>
              <w:spacing w:before="200"/>
              <w:pStyle w:val="ImageCaption"/>
            </w:pPr>
            <w:r>
              <w:t xml:space="preserve">Таблица 4.3 – Эдуард, придумай заголовок</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76"/>
        </w:tc>
      </w:tr>
    </w:tbl>
    <w:p>
      <w:pPr>
        <w:pStyle w:val="TextBody"/>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TextBody"/>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[287]</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TextBody"/>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[283]</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[279]</w:t>
      </w:r>
      <w:r>
        <w:t xml:space="preserve">, но подтверждает тезис Моралло</w:t>
      </w:r>
      <w:r>
        <w:t xml:space="preserve"> </w:t>
      </w:r>
      <w:r>
        <w:t xml:space="preserve">[288]</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[289]</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[281]</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TextBody"/>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TextBody"/>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[290]</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TextBody"/>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TextBody"/>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TextBody"/>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77"/>
    <w:bookmarkStart w:id="285" w:name="X212a772deab2311e0b9c635f15501622014afac"/>
    <w:p>
      <w:pPr>
        <w:pStyle w:val="Heading3"/>
      </w:pPr>
      <w:r>
        <w:t xml:space="preserve">4.2.3 Новые корпусы и авторская позиция в текстах, сгенерированных ИИ (Туляков Д.С.)</w:t>
      </w:r>
    </w:p>
    <w:bookmarkStart w:id="278" w:name="Xbbeff487f99e6d439a7aced540753513ef90e2f"/>
    <w:p>
      <w:pPr>
        <w:pStyle w:val="Heading4"/>
      </w:pPr>
      <w:r>
        <w:t xml:space="preserve">4.2.3.1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TextBody"/>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TextBody"/>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TextBody"/>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78"/>
    <w:bookmarkStart w:id="284" w:name="X5b4e43f5cf0a7700608da45e0d7b78f35a7fb1d"/>
    <w:p>
      <w:pPr>
        <w:pStyle w:val="Heading4"/>
      </w:pPr>
      <w:r>
        <w:t xml:space="preserve">4.2.3.2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TextBody"/>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TextBody"/>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[291]</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[291; 292]</w:t>
      </w:r>
      <w:r>
        <w:t xml:space="preserve">, прикладной лингвистики</w:t>
      </w:r>
      <w:r>
        <w:t xml:space="preserve"> </w:t>
      </w:r>
      <w:r>
        <w:t xml:space="preserve">[293; 294]</w:t>
      </w:r>
      <w:r>
        <w:t xml:space="preserve">, биомедицинских наук</w:t>
      </w:r>
      <w:r>
        <w:t xml:space="preserve"> </w:t>
      </w:r>
      <w:r>
        <w:t xml:space="preserve">[295]</w:t>
      </w:r>
      <w:r>
        <w:t xml:space="preserve">, – так и в академии в целом</w:t>
      </w:r>
      <w:r>
        <w:t xml:space="preserve"> </w:t>
      </w:r>
      <w:r>
        <w:t xml:space="preserve">[296; 297]</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[298]</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TextBody"/>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TextBody"/>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TextBody"/>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TextBody"/>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TextBody"/>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TextBody"/>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TextBody"/>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TextBody"/>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[299; 300;</w:t>
      </w:r>
      <w:r>
        <w:t xml:space="preserve"> </w:t>
      </w:r>
      <w:r>
        <w:rPr>
          <w:b/>
          <w:bCs/>
        </w:rPr>
        <w:t xml:space="preserve">Fairclough1993?</w:t>
      </w:r>
      <w:r>
        <w:t xml:space="preserve">]</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TextBody"/>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TextBody"/>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[293]</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[295; 297]</w:t>
      </w:r>
      <w:r>
        <w:t xml:space="preserve">.</w:t>
      </w:r>
    </w:p>
    <w:p>
      <w:pPr>
        <w:pStyle w:val="TextBody"/>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w:t>
      </w:r>
      <w:r>
        <w:t xml:space="preserve"> </w:t>
      </w:r>
      <w:r>
        <w:t xml:space="preserve">[</w:t>
      </w:r>
      <w:r>
        <w:rPr>
          <w:b/>
          <w:bCs/>
        </w:rPr>
        <w:t xml:space="preserve">Millar2022?</w:t>
      </w:r>
      <w:r>
        <w:t xml:space="preserve">]</w:t>
      </w:r>
      <w:r>
        <w:t xml:space="preserve">. Их частотность растёт, особенно в гуманитарных и социальных науках.</w:t>
      </w:r>
    </w:p>
    <w:p>
      <w:pPr>
        <w:pStyle w:val="TextBody"/>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TextBody"/>
      </w:pPr>
      <w:r>
        <w:rPr>
          <w:b/>
          <w:bCs/>
        </w:rPr>
        <w:t xml:space="preserve">Теоретическая модель «позиции» (stance).</w:t>
      </w:r>
      <w:r>
        <w:t xml:space="preserve"> </w:t>
      </w:r>
      <w:r>
        <w:t xml:space="preserve">В данном исследовании маркеры важности рассматриваются как проявления авторской позиции. Согласно</w:t>
      </w:r>
      <w:r>
        <w:t xml:space="preserve"> </w:t>
      </w:r>
      <w:r>
        <w:t xml:space="preserve">[279]</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TextBody"/>
      </w:pPr>
      <w:r>
        <w:t xml:space="preserve">В модели</w:t>
      </w:r>
      <w:r>
        <w:t xml:space="preserve"> </w:t>
      </w:r>
      <w:r>
        <w:t xml:space="preserve">[301]</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TextBody"/>
      </w:pPr>
      <w:r>
        <w:t xml:space="preserve">Модель</w:t>
      </w:r>
      <w:r>
        <w:t xml:space="preserve"> </w:t>
      </w:r>
      <w:r>
        <w:t xml:space="preserve">[279]</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TextBody"/>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TextBody"/>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InternetLink"/>
          </w:rPr>
          <w:t xml:space="preserve">таблица 4.4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9" w:name="tbl-corpora_lab_4"/>
          <w:p>
            <w:pPr>
              <w:jc w:val="center"/>
            </w:pPr>
            <w:pPr>
              <w:jc w:val="start"/>
              <w:spacing w:before="200"/>
              <w:pStyle w:val="ImageCaption"/>
            </w:pPr>
            <w:r>
              <w:t xml:space="preserve">Таблица 4.4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79"/>
        </w:tc>
      </w:tr>
    </w:tbl>
    <w:p>
      <w:pPr>
        <w:pStyle w:val="TextBody"/>
      </w:pPr>
      <w:r>
        <w:rPr>
          <w:b/>
          <w:bCs/>
        </w:rPr>
        <w:t xml:space="preserve">Отбор маркеров важности.</w:t>
      </w:r>
      <w:r>
        <w:t xml:space="preserve"> </w:t>
      </w:r>
      <w:r>
        <w:t xml:space="preserve">Список маркеров важности, использованных в исследовании, основан на работе</w:t>
      </w:r>
      <w:r>
        <w:t xml:space="preserve"> </w:t>
      </w:r>
      <w:r>
        <w:t xml:space="preserve">[</w:t>
      </w:r>
      <w:r>
        <w:rPr>
          <w:b/>
          <w:bCs/>
        </w:rPr>
        <w:t xml:space="preserve">Wang2025?</w:t>
      </w:r>
      <w:r>
        <w:t xml:space="preserve">]</w:t>
      </w:r>
      <w:r>
        <w:t xml:space="preserve">,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[279]</w:t>
      </w:r>
      <w:r>
        <w:t xml:space="preserve">.</w:t>
      </w:r>
    </w:p>
    <w:p>
      <w:pPr>
        <w:pStyle w:val="TextBody"/>
      </w:pPr>
      <w:r>
        <w:t xml:space="preserve">Для расширения списка были учтены дополнительные исследования</w:t>
      </w:r>
      <w:r>
        <w:t xml:space="preserve"> </w:t>
      </w:r>
      <w:r>
        <w:t xml:space="preserve">[301]</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TextBody"/>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TextBody"/>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TextBody"/>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
        <w:r>
          <w:rPr>
            <w:rStyle w:val="InternetLink"/>
          </w:rPr>
          <w:t xml:space="preserve">таблица 4.6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0" w:name="tbl-corpora_lab_5"/>
          <w:p>
            <w:pPr>
              <w:jc w:val="center"/>
            </w:pPr>
            <w:pPr>
              <w:jc w:val="start"/>
              <w:spacing w:before="200"/>
              <w:pStyle w:val="ImageCaption"/>
            </w:pPr>
            <w:r>
              <w:t xml:space="preserve">Таблица 4.5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80"/>
          <w:p/>
        </w:tc>
      </w:tr>
    </w:tbl>
    <w:p>
      <w:pPr>
        <w:pStyle w:val="TextBody"/>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
        <w:r>
          <w:rPr>
            <w:rStyle w:val="InternetLink"/>
          </w:rPr>
          <w:t xml:space="preserve">таблица 4.6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tbl-corpora_lab_5"/>
          <w:p>
            <w:pPr>
              <w:jc w:val="center"/>
            </w:pPr>
            <w:pPr>
              <w:jc w:val="start"/>
              <w:spacing w:before="200"/>
              <w:pStyle w:val="ImageCaption"/>
            </w:pPr>
            <w:r>
              <w:t xml:space="preserve">Таблица 4.6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81"/>
        </w:tc>
      </w:tr>
    </w:tbl>
    <w:p>
      <w:pPr>
        <w:pStyle w:val="TextBody"/>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TextBody"/>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TextBody"/>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TextBody"/>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TextBody"/>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InternetLink"/>
          </w:rPr>
          <w:t xml:space="preserve">таблица 4.7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tbl-corpora_lab_6"/>
          <w:p>
            <w:pPr>
              <w:jc w:val="center"/>
            </w:pPr>
            <w:pPr>
              <w:jc w:val="start"/>
              <w:spacing w:before="200"/>
              <w:pStyle w:val="ImageCaption"/>
            </w:pPr>
            <w:r>
              <w:t xml:space="preserve">Таблица 4.7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82"/>
          <w:p/>
        </w:tc>
      </w:tr>
    </w:tbl>
    <w:p>
      <w:pPr>
        <w:pStyle w:val="TextBody"/>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TextBody"/>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InternetLink"/>
          </w:rPr>
          <w:t xml:space="preserve">таблица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3" w:name="tbl-corpora_lab_7"/>
          <w:p>
            <w:pPr>
              <w:jc w:val="center"/>
            </w:pPr>
            <w:pPr>
              <w:jc w:val="start"/>
              <w:spacing w:before="200"/>
              <w:pStyle w:val="ImageCaption"/>
            </w:pPr>
            <w:r>
              <w:t xml:space="preserve">Таблица 4.8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83"/>
          <w:p/>
        </w:tc>
      </w:tr>
    </w:tbl>
    <w:p>
      <w:pPr>
        <w:pStyle w:val="TextBody"/>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TextBody"/>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TextBody"/>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284"/>
    <w:bookmarkEnd w:id="285"/>
    <w:bookmarkStart w:id="290" w:name="X9a5b2b8ea35035d2c256536c5c6bb898399fa4c"/>
    <w:p>
      <w:pPr>
        <w:pStyle w:val="Heading3"/>
      </w:pPr>
      <w:r>
        <w:t xml:space="preserve">4.2.4 Разбор языка фейковых новостей на английском языке: От методов убеждения к прагматическим механизмам (Трнавац Р.)</w:t>
      </w:r>
    </w:p>
    <w:bookmarkStart w:id="286" w:name="введение-4"/>
    <w:p>
      <w:pPr>
        <w:pStyle w:val="Heading4"/>
      </w:pPr>
      <w:r>
        <w:t xml:space="preserve">4.2.4.1 Введение</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[302]</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44"/>
        </w:numPr>
      </w:pPr>
      <w:r>
        <w:t xml:space="preserve">Как используются и распространены методы убеждения в англоязычных пропагандистских текстах?</w:t>
      </w:r>
    </w:p>
    <w:p>
      <w:pPr>
        <w:pStyle w:val="Compact"/>
        <w:numPr>
          <w:ilvl w:val="0"/>
          <w:numId w:val="1044"/>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[303]</w:t>
      </w:r>
      <w:r>
        <w:t xml:space="preserve">, которая была успешно применена в работе Да Сан Мартино и др.</w:t>
      </w:r>
      <w:r>
        <w:t xml:space="preserve"> </w:t>
      </w:r>
      <w:r>
        <w:t xml:space="preserve">[304]</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286"/>
    <w:bookmarkStart w:id="287" w:name="пропаганда-и-убеждение"/>
    <w:p>
      <w:pPr>
        <w:pStyle w:val="Heading4"/>
      </w:pPr>
      <w:r>
        <w:t xml:space="preserve">4.2.4.2 Пропаганда и убеждение</w:t>
      </w:r>
    </w:p>
    <w:p>
      <w:pPr>
        <w:pStyle w:val="FirstParagraph"/>
      </w:pPr>
      <w:r>
        <w:t xml:space="preserve">По мнению Джоуэтт и О’Доннелл</w:t>
      </w:r>
      <w:r>
        <w:t xml:space="preserve"> </w:t>
      </w:r>
      <w:r>
        <w:t xml:space="preserve">[305: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[305: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[306]</w:t>
      </w:r>
      <w:r>
        <w:t xml:space="preserve">, призванный удовлетворить потребности как убеждающего, так и убеждаемого</w:t>
      </w:r>
      <w:r>
        <w:t xml:space="preserve"> </w:t>
      </w:r>
      <w:r>
        <w:t xml:space="preserve">[307: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[306]</w:t>
      </w:r>
      <w:r>
        <w:t xml:space="preserve">, используя языковые и коммуникативные ресурсы</w:t>
      </w:r>
      <w:r>
        <w:t xml:space="preserve"> </w:t>
      </w:r>
      <w:r>
        <w:t xml:space="preserve">[308: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[309]</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[307: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[310]</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TextBody"/>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[311]</w:t>
      </w:r>
      <w:r>
        <w:t xml:space="preserve">;</w:t>
      </w:r>
      <w:r>
        <w:t xml:space="preserve"> </w:t>
      </w:r>
      <w:r>
        <w:t xml:space="preserve">[312]</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[306: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TextBody"/>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TextBody"/>
      </w:pPr>
      <w:r>
        <w:t xml:space="preserve">Аналогичным образом,</w:t>
      </w:r>
      <w:r>
        <w:t xml:space="preserve"> </w:t>
      </w:r>
      <w:r>
        <w:t xml:space="preserve">[313: 2]</w:t>
      </w:r>
      <w:r>
        <w:t xml:space="preserve"> </w:t>
      </w:r>
      <w:r>
        <w:t xml:space="preserve">исследовали различные триггеры пресуппозиций, такие как глаголы изменения состояния (например, dobbiamo costruire il nostro futuro, «мы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[314]</w:t>
      </w:r>
      <w:r>
        <w:t xml:space="preserve">, заключается в их огромной убедительной и эмоциональной силе в (политическом) дискурсе</w:t>
      </w:r>
      <w:r>
        <w:t xml:space="preserve"> </w:t>
      </w:r>
      <w:r>
        <w:t xml:space="preserve">[315]</w:t>
      </w:r>
      <w:r>
        <w:t xml:space="preserve">. Более того, по мнению Клариджа</w:t>
      </w:r>
      <w:r>
        <w:t xml:space="preserve"> </w:t>
      </w:r>
      <w:r>
        <w:t xml:space="preserve">[316: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[316: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[304: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287"/>
    <w:bookmarkStart w:id="288" w:name="данные-и-методы"/>
    <w:p>
      <w:pPr>
        <w:pStyle w:val="Heading4"/>
      </w:pPr>
      <w:r>
        <w:t xml:space="preserve">4.2.4.3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TextBody"/>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TextBody"/>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TextBody"/>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TextBody"/>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[302]</w:t>
      </w:r>
      <w:r>
        <w:t xml:space="preserve">.</w:t>
      </w:r>
    </w:p>
    <w:p>
      <w:pPr>
        <w:pStyle w:val="TextBody"/>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[279]</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288"/>
    <w:bookmarkStart w:id="289" w:name="результаты-и-обсуждение"/>
    <w:p>
      <w:pPr>
        <w:pStyle w:val="Heading4"/>
      </w:pPr>
      <w:r>
        <w:t xml:space="preserve">4.2.4.4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TextBody"/>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TextBody"/>
      </w:pPr>
      <w:r>
        <w:t xml:space="preserve">Язык с выраженной лексикой: Согласно Пискорски и др.</w:t>
      </w:r>
      <w:r>
        <w:t xml:space="preserve"> </w:t>
      </w:r>
      <w:r>
        <w:t xml:space="preserve">[303]</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TextBody"/>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TextBody"/>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[317: 404]</w:t>
      </w:r>
      <w:r>
        <w:t xml:space="preserve">.</w:t>
      </w:r>
    </w:p>
    <w:p>
      <w:pPr>
        <w:pStyle w:val="TextBody"/>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TextBody"/>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TextBody"/>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[313: 4]</w:t>
      </w:r>
      <w:r>
        <w:t xml:space="preserve">, а именно, что основные средства массовой информации намеренно нагнетают страх перед COVID-19.</w:t>
      </w:r>
    </w:p>
    <w:p>
      <w:pPr>
        <w:pStyle w:val="TextBody"/>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TextBody"/>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TextBody"/>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TextBody"/>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TextBody"/>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TextBody"/>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TextBody"/>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TextBody"/>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TextBody"/>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[303]</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[303]</w:t>
      </w:r>
      <w:r>
        <w:t xml:space="preserve">.</w:t>
      </w:r>
    </w:p>
    <w:p>
      <w:pPr>
        <w:pStyle w:val="TextBody"/>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TextBody"/>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[279]</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[304]</w:t>
      </w:r>
      <w:r>
        <w:t xml:space="preserve">, концепция убеждения, разработанная Пискорским и др.</w:t>
      </w:r>
      <w:r>
        <w:t xml:space="preserve"> </w:t>
      </w:r>
      <w:r>
        <w:t xml:space="preserve">[303]</w:t>
      </w:r>
      <w:r>
        <w:t xml:space="preserve">, оказалась столь полезной для нашего лингвистического исследования и его распространения на прагматические исследования.</w:t>
      </w:r>
    </w:p>
    <w:bookmarkEnd w:id="289"/>
    <w:bookmarkEnd w:id="290"/>
    <w:bookmarkStart w:id="291" w:name="X68ab0f730610f94bf1abb9ec170d0516e085e20"/>
    <w:p>
      <w:pPr>
        <w:pStyle w:val="Heading3"/>
      </w:pPr>
      <w:r>
        <w:t xml:space="preserve">4.2.5 Представление климатического кризиса в хорватских интернет-новостных СМИ (Трнавац Р.)</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TextBody"/>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TextBody"/>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TextBody"/>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TextBody"/>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TextBody"/>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45"/>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45"/>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TextBody"/>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TextBody"/>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TextBody"/>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TextBody"/>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46"/>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46"/>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46"/>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46"/>
        </w:numPr>
      </w:pPr>
      <w:r>
        <w:t xml:space="preserve">Изображения протестных демонстраций и активизма, например, активистов и митингов;</w:t>
      </w:r>
    </w:p>
    <w:p>
      <w:pPr>
        <w:pStyle w:val="Compact"/>
        <w:numPr>
          <w:ilvl w:val="0"/>
          <w:numId w:val="1046"/>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TextBody"/>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TextBody"/>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TextBody"/>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TextBody"/>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TextBody"/>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 при необходимости, изменения размера из PDF-файлов.</w:t>
      </w:r>
    </w:p>
    <w:p>
      <w:pPr>
        <w:pStyle w:val="TextBody"/>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TextBody"/>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TextBody"/>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TextBody"/>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TextBody"/>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TextBody"/>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TextBody"/>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TextBody"/>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TextBody"/>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TextBody"/>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TextBody"/>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TextBody"/>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TextBody"/>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TextBody"/>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TextBody"/>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TextBody"/>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TextBody"/>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TextBody"/>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TextBody"/>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TextBody"/>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TextBody"/>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TextBody"/>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291"/>
    <w:bookmarkStart w:id="292" w:name="Xca448bd9b86bb560e6ebe5899791cccadd415d0"/>
    <w:p>
      <w:pPr>
        <w:pStyle w:val="Heading3"/>
      </w:pPr>
      <w:r>
        <w:t xml:space="preserve">4.2.6 Повышение точности орфокоррекции за счёт двухэтапного применения нейронных сетей (Харламова Д.С.)</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[318; 319: 2; 320]</w:t>
      </w:r>
      <w:r>
        <w:t xml:space="preserve">.</w:t>
      </w:r>
    </w:p>
    <w:p>
      <w:pPr>
        <w:pStyle w:val="TextBody"/>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[321]</w:t>
      </w:r>
      <w:r>
        <w:t xml:space="preserve">, мы провели дообучение модели-детектора ошибок на основе архитектуры ELECTRA</w:t>
      </w:r>
      <w:r>
        <w:t xml:space="preserve"> </w:t>
      </w:r>
      <w:r>
        <w:t xml:space="preserve">[322]</w:t>
      </w:r>
      <w:r>
        <w:t xml:space="preserve"> </w:t>
      </w:r>
      <w:r>
        <w:t xml:space="preserve">и использовали ее вывод для дообучения модели-корректора T5</w:t>
      </w:r>
      <w:r>
        <w:t xml:space="preserve"> </w:t>
      </w:r>
      <w:r>
        <w:t xml:space="preserve">[323]</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[324]</w:t>
      </w:r>
      <w:r>
        <w:t xml:space="preserve">. Для дообучения мы использовали два варианта корпуса англоязычных учебных текстов REALEC</w:t>
      </w:r>
      <w:r>
        <w:t xml:space="preserve"> </w:t>
      </w:r>
      <w:r>
        <w:t xml:space="preserve">[325]</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[326]</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TextBody"/>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[321]</w:t>
      </w:r>
      <w:r>
        <w:t xml:space="preserve">, определив, в чем именно заключается отмеченный авторами прирост эффективности.</w:t>
      </w:r>
    </w:p>
    <w:p>
      <w:pPr>
        <w:pStyle w:val="TextBody"/>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TextBody"/>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[327]</w:t>
      </w:r>
      <w:r>
        <w:t xml:space="preserve">, более «активный» подход к исправлению своих ошибок, возможно, помогает студенту лучше усвоить информацию.</w:t>
      </w:r>
    </w:p>
    <w:p>
      <w:pPr>
        <w:pStyle w:val="TextBody"/>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292"/>
    <w:bookmarkStart w:id="297" w:name="X208dd67a69fa02884916f8f9843be9f94799f68"/>
    <w:p>
      <w:pPr>
        <w:pStyle w:val="Heading3"/>
      </w:pPr>
      <w:r>
        <w:t xml:space="preserve">4.2.7 Оценка свободы синтаксического ветвления в различных языках (Клышинский Э.С.)</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TextBody"/>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TextBody"/>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TextBody"/>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TextBody"/>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TextBody"/>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TextBody"/>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InternetLink"/>
          </w:rPr>
          <w:t xml:space="preserve">рисунок 4.7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fig-corp2"/>
          <w:p>
            <w:pPr>
              <w:pStyle w:val="Compact"/>
              <w:jc w:val="center"/>
            </w:pPr>
            <w:r>
              <w:drawing>
                <wp:inline>
                  <wp:extent cx="5930900" cy="5930900"/>
                  <wp:effectExtent b="0" l="0" r="0" t="0"/>
                  <wp:docPr descr="" title="" id="294" name="Picture"/>
                  <a:graphic>
                    <a:graphicData uri="http://schemas.openxmlformats.org/drawingml/2006/picture">
                      <pic:pic>
                        <pic:nvPicPr>
                          <pic:cNvPr descr="images/corp_photo_2.png" id="295" name="Picture"/>
                          <pic:cNvPicPr>
                            <a:picLocks noChangeArrowheads="1" noChangeAspect="1"/>
                          </pic:cNvPicPr>
                        </pic:nvPicPr>
                        <pic:blipFill>
                          <a:blip r:embed="rId293"/>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[328, рис. 8]</w:t>
            </w:r>
            <w:r>
              <w:t xml:space="preserve"> </w:t>
            </w:r>
            <w:r>
              <w:t xml:space="preserve">(данные взяты из https://github.com/typometrics/djangotypometrics/blob/master/sud-treebanks-v2.11-analysis/head_initiality.tsv)</w:t>
            </w:r>
          </w:p>
          <w:bookmarkEnd w:id="296"/>
        </w:tc>
      </w:tr>
    </w:tbl>
    <w:p>
      <w:pPr>
        <w:pStyle w:val="TextBody"/>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TextBody"/>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297"/>
    <w:bookmarkEnd w:id="298"/>
    <w:bookmarkStart w:id="310" w:name="X5a726eee2834f2862dc7a740d348203633ad9b4"/>
    <w:p>
      <w:pPr>
        <w:pStyle w:val="Heading2"/>
      </w:pPr>
      <w:r>
        <w:t xml:space="preserve">4.3 Конвергентные процессы в синтетической и естественной речи</w:t>
      </w:r>
    </w:p>
    <w:bookmarkStart w:id="309" w:name="X9e095e762f259f7fee905d9d6072b713fee6dbb"/>
    <w:p>
      <w:pPr>
        <w:pStyle w:val="Heading3"/>
      </w:pPr>
      <w:r>
        <w:t xml:space="preserve">4.3.1 Специфика синтетических текстов и текстов, порожденных естественно в разных жанровых условиях</w:t>
      </w:r>
    </w:p>
    <w:bookmarkStart w:id="304" w:name="X93852d2c1c9deda65e710ec5ecfdcaa89aaab8d"/>
    <w:p>
      <w:pPr>
        <w:pStyle w:val="Heading4"/>
      </w:pPr>
      <w:r>
        <w:t xml:space="preserve">4.3.1.1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[329]</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299"/>
      </w:r>
      <w:r>
        <w:t xml:space="preserve">. VLM представляют собой класс мультимодальных моделей на основе технологии Transformers</w:t>
      </w:r>
      <w:r>
        <w:t xml:space="preserve"> </w:t>
      </w:r>
      <w:r>
        <w:t xml:space="preserve">[330]</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TextBody"/>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TextBody"/>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TextBody"/>
      </w:pPr>
      <w:r>
        <w:t xml:space="preserve">По сравнению с прошлым годом объем датасета был увеличен на 50%. Полученный датасет позволил провести ряд экспериментов.</w:t>
      </w:r>
    </w:p>
    <w:p>
      <w:pPr>
        <w:pStyle w:val="TextBody"/>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TextBody"/>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TextBody"/>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TextBody"/>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TextBody"/>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TextBody"/>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TextBody"/>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InternetLink"/>
          </w:rPr>
          <w:t xml:space="preserve">рисунок 4.8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03" w:name="fig-spb_1"/>
          <w:p>
            <w:pPr>
              <w:pStyle w:val="Compact"/>
              <w:jc w:val="center"/>
            </w:pPr>
            <w:r>
              <w:drawing>
                <wp:inline>
                  <wp:extent cx="5930900" cy="3528585"/>
                  <wp:effectExtent b="0" l="0" r="0" t="0"/>
                  <wp:docPr descr="" title="" id="301" name="Picture"/>
                  <a:graphic>
                    <a:graphicData uri="http://schemas.openxmlformats.org/drawingml/2006/picture">
                      <pic:pic>
                        <pic:nvPicPr>
                          <pic:cNvPr descr="images/spb_conlab_0.jpg" id="302" name="Picture"/>
                          <pic:cNvPicPr>
                            <a:picLocks noChangeArrowheads="1" noChangeAspect="1"/>
                          </pic:cNvPicPr>
                        </pic:nvPicPr>
                        <pic:blipFill>
                          <a:blip r:embed="rId300"/>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 Медианное значение косинусной близости описаний по категориям картин</w:t>
            </w:r>
          </w:p>
          <w:bookmarkEnd w:id="303"/>
        </w:tc>
      </w:tr>
    </w:tbl>
    <w:p>
      <w:pPr>
        <w:pStyle w:val="TextBody"/>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TextBody"/>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p>
      <w:pPr>
        <w:pStyle w:val="TextBody"/>
      </w:pPr>
      <w:r>
        <w:t xml:space="preserve">РИД: База данных «База данных текстовых описаний и векторных представлений картин из Цифровой коллекции Государственного Эрмитажа»</w:t>
      </w:r>
    </w:p>
    <w:p>
      <w:pPr>
        <w:pStyle w:val="TextBody"/>
      </w:pPr>
      <w:r>
        <w:t xml:space="preserve">Регистрационный номер: 2025622931</w:t>
      </w:r>
    </w:p>
    <w:p>
      <w:pPr>
        <w:pStyle w:val="TextBody"/>
      </w:pPr>
      <w:r>
        <w:t xml:space="preserve">Вид РИД: база данных.</w:t>
      </w:r>
    </w:p>
    <w:p>
      <w:pPr>
        <w:pStyle w:val="TextBody"/>
      </w:pPr>
      <w:r>
        <w:t xml:space="preserve">Авторский коллектив:</w:t>
      </w:r>
    </w:p>
    <w:p>
      <w:pPr>
        <w:pStyle w:val="Compact"/>
        <w:numPr>
          <w:ilvl w:val="0"/>
          <w:numId w:val="1047"/>
        </w:numPr>
      </w:pPr>
      <w:r>
        <w:t xml:space="preserve">Колмогорова Анастасия Владимировна (заведующий Лабораторией языковой конвергенции);</w:t>
      </w:r>
    </w:p>
    <w:p>
      <w:pPr>
        <w:pStyle w:val="Compact"/>
        <w:numPr>
          <w:ilvl w:val="0"/>
          <w:numId w:val="1047"/>
        </w:numPr>
      </w:pPr>
      <w:r>
        <w:t xml:space="preserve">Налобина Полина Алексеевна (стажер-исследователь).</w:t>
      </w:r>
    </w:p>
    <w:p>
      <w:pPr>
        <w:pStyle w:val="FirstParagraph"/>
      </w:pPr>
      <w:r>
        <w:t xml:space="preserve">Общее описание и состав:</w:t>
      </w:r>
    </w:p>
    <w:p>
      <w:pPr>
        <w:pStyle w:val="Compact"/>
        <w:numPr>
          <w:ilvl w:val="0"/>
          <w:numId w:val="1048"/>
        </w:numPr>
      </w:pPr>
      <w:r>
        <w:t xml:space="preserve">База данных представляет собой коллекцию структурированных описаний и текстовых представлений произведений искусства из собрания Государственного Эрмитажа.</w:t>
      </w:r>
    </w:p>
    <w:p>
      <w:pPr>
        <w:pStyle w:val="FirstParagraph"/>
      </w:pPr>
      <w:r>
        <w:t xml:space="preserve">Состав РИД включает:</w:t>
      </w:r>
    </w:p>
    <w:p>
      <w:pPr>
        <w:pStyle w:val="Compact"/>
        <w:numPr>
          <w:ilvl w:val="0"/>
          <w:numId w:val="1049"/>
        </w:numPr>
      </w:pPr>
      <w:r>
        <w:t xml:space="preserve">Набор файлов в формате .json, содержащих официальные метаданные картин;</w:t>
      </w:r>
    </w:p>
    <w:p>
      <w:pPr>
        <w:pStyle w:val="Compact"/>
        <w:numPr>
          <w:ilvl w:val="0"/>
          <w:numId w:val="1049"/>
        </w:numPr>
      </w:pPr>
      <w:r>
        <w:t xml:space="preserve">Набор файлов в формате .txt, содержащих текстовые описания, сгенерированные искусственным интеллектом и респондентами.</w:t>
      </w:r>
    </w:p>
    <w:bookmarkEnd w:id="304"/>
    <w:bookmarkStart w:id="308" w:name="Xdfa821da6362ceed357142a137f51a014f4e15d"/>
    <w:p>
      <w:pPr>
        <w:pStyle w:val="Heading4"/>
      </w:pPr>
      <w:r>
        <w:t xml:space="preserve">4.3.1.2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TextBody"/>
      </w:pPr>
      <w:r>
        <w:t xml:space="preserve">За основу дизайна данного исследования был взят эксперимент ученых Колумбийского университета</w:t>
      </w:r>
      <w:r>
        <w:t xml:space="preserve"> </w:t>
      </w:r>
      <w:r>
        <w:t xml:space="preserve">[331]</w:t>
      </w:r>
      <w:r>
        <w:t xml:space="preserve">. Эксперимент включал в себя несколько этапов:</w:t>
      </w:r>
    </w:p>
    <w:p>
      <w:pPr>
        <w:pStyle w:val="Compact"/>
        <w:numPr>
          <w:ilvl w:val="0"/>
          <w:numId w:val="1050"/>
        </w:numPr>
      </w:pPr>
      <w:r>
        <w:t xml:space="preserve">Формирование сбалансированной выборки из Корпуса русского рассказа;</w:t>
      </w:r>
    </w:p>
    <w:p>
      <w:pPr>
        <w:pStyle w:val="Compact"/>
        <w:numPr>
          <w:ilvl w:val="0"/>
          <w:numId w:val="1050"/>
        </w:numPr>
      </w:pPr>
      <w:r>
        <w:t xml:space="preserve">Суммаризация избранных документов;</w:t>
      </w:r>
    </w:p>
    <w:p>
      <w:pPr>
        <w:pStyle w:val="Compact"/>
        <w:numPr>
          <w:ilvl w:val="0"/>
          <w:numId w:val="1050"/>
        </w:numPr>
      </w:pPr>
      <w:r>
        <w:t xml:space="preserve">Автоматическая оценка результатов моделей;</w:t>
      </w:r>
    </w:p>
    <w:p>
      <w:pPr>
        <w:pStyle w:val="Compact"/>
        <w:numPr>
          <w:ilvl w:val="0"/>
          <w:numId w:val="1050"/>
        </w:numPr>
      </w:pPr>
      <w:r>
        <w:t xml:space="preserve">Экспертная оценка результатов моделей и структурной сложности исходных текстов;</w:t>
      </w:r>
    </w:p>
    <w:p>
      <w:pPr>
        <w:pStyle w:val="Compact"/>
        <w:numPr>
          <w:ilvl w:val="0"/>
          <w:numId w:val="1050"/>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TextBody"/>
      </w:pPr>
      <w:r>
        <w:t xml:space="preserve">Суммарный объем корпуса, взятого в работу, составил 330 129 словоупотреблений. Средняя длина рассказа — 3 301,29 (sd = 2781,14).</w:t>
      </w:r>
    </w:p>
    <w:p>
      <w:pPr>
        <w:pStyle w:val="TextBody"/>
      </w:pPr>
      <w:r>
        <w:t xml:space="preserve">В ходе эксперимента было обработано 100 рассказов и получено 300 саммари — по 100 от каждой модели (GigaChat, T5 и sumy).</w:t>
      </w:r>
    </w:p>
    <w:p>
      <w:pPr>
        <w:pStyle w:val="TextBody"/>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[332]</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TextBody"/>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[333]</w:t>
      </w:r>
      <w:r>
        <w:t xml:space="preserve">, BLEU</w:t>
      </w:r>
      <w:r>
        <w:t xml:space="preserve"> </w:t>
      </w:r>
      <w:r>
        <w:t xml:space="preserve">[334]</w:t>
      </w:r>
      <w:r>
        <w:t xml:space="preserve"> </w:t>
      </w:r>
      <w:r>
        <w:t xml:space="preserve">и BERTScore</w:t>
      </w:r>
      <w:r>
        <w:t xml:space="preserve"> </w:t>
      </w:r>
      <w:r>
        <w:t xml:space="preserve">[335]</w:t>
      </w:r>
      <w:r>
        <w:t xml:space="preserve">.</w:t>
      </w:r>
    </w:p>
    <w:p>
      <w:pPr>
        <w:pStyle w:val="TextBody"/>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TextBody"/>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05" w:name="tbl-1"/>
          <w:p>
            <w:pPr>
              <w:jc w:val="center"/>
            </w:pPr>
            <w:pPr>
              <w:jc w:val="start"/>
              <w:spacing w:before="200"/>
              <w:pStyle w:val="ImageCaption"/>
            </w:pPr>
            <w:r>
              <w:t xml:space="preserve">Таблица 4.9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05"/>
          <w:p/>
        </w:tc>
      </w:tr>
    </w:tbl>
    <w:p>
      <w:pPr>
        <w:pStyle w:val="TextBody"/>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51"/>
        </w:numPr>
      </w:pPr>
      <w:r>
        <w:t xml:space="preserve">Охват (coverage) — упоминание важных сюжетных точек, метрика оценивает смысловую составляющую;</w:t>
      </w:r>
    </w:p>
    <w:p>
      <w:pPr>
        <w:pStyle w:val="Compact"/>
        <w:numPr>
          <w:ilvl w:val="0"/>
          <w:numId w:val="1051"/>
        </w:numPr>
      </w:pPr>
      <w:r>
        <w:t xml:space="preserve">Достоверность (faithfulness) — наличие несуществующих в исходном тексте деталей или искажение истории;</w:t>
      </w:r>
    </w:p>
    <w:p>
      <w:pPr>
        <w:pStyle w:val="Compact"/>
        <w:numPr>
          <w:ilvl w:val="0"/>
          <w:numId w:val="1051"/>
        </w:numPr>
      </w:pPr>
      <w:r>
        <w:t xml:space="preserve">Связность (coherence) текста;</w:t>
      </w:r>
    </w:p>
    <w:p>
      <w:pPr>
        <w:pStyle w:val="Compact"/>
        <w:numPr>
          <w:ilvl w:val="0"/>
          <w:numId w:val="1051"/>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TextBody"/>
      </w:pPr>
      <w:r>
        <w:t xml:space="preserve">Из</w:t>
      </w:r>
      <w:r>
        <w:t xml:space="preserve"> </w:t>
      </w:r>
      <w:hyperlink w:anchor="tbl-2">
        <w:r>
          <w:rPr>
            <w:rStyle w:val="InternetLink"/>
          </w:rPr>
          <w:t xml:space="preserve">таблица 4.10</w:t>
        </w:r>
      </w:hyperlink>
      <w:r>
        <w:t xml:space="preserve"> </w:t>
      </w:r>
      <w:r>
        <w:t xml:space="preserve">видно, что саммари, созданные человеком, несколько уступают большой языковой модели GigaChat в уодобочитаемости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06" w:name="tbl-2"/>
          <w:p>
            <w:pPr>
              <w:jc w:val="center"/>
            </w:pPr>
            <w:pPr>
              <w:jc w:val="start"/>
              <w:spacing w:before="200"/>
              <w:pStyle w:val="ImageCaption"/>
            </w:pPr>
            <w:r>
              <w:t xml:space="preserve">Таблица 4.10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06"/>
          <w:p/>
        </w:tc>
      </w:tr>
    </w:tbl>
    <w:p>
      <w:pPr>
        <w:pStyle w:val="TextBody"/>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TextBody"/>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InternetLink"/>
          </w:rPr>
          <w:t xml:space="preserve">таблица 4.11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07" w:name="tbl-3"/>
          <w:p>
            <w:pPr>
              <w:jc w:val="center"/>
            </w:pPr>
            <w:pPr>
              <w:jc w:val="start"/>
              <w:spacing w:before="200"/>
              <w:pStyle w:val="ImageCaption"/>
            </w:pPr>
            <w:r>
              <w:t xml:space="preserve">Таблица 4.11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07"/>
          <w:p/>
        </w:tc>
      </w:tr>
    </w:tbl>
    <w:p>
      <w:pPr>
        <w:pStyle w:val="TextBody"/>
      </w:pPr>
      <w:r>
        <w:t xml:space="preserve">Корреляционный анализ позволяет сделать следующие выводы:</w:t>
      </w:r>
    </w:p>
    <w:p>
      <w:pPr>
        <w:pStyle w:val="Compact"/>
        <w:numPr>
          <w:ilvl w:val="0"/>
          <w:numId w:val="1052"/>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52"/>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52"/>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52"/>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52"/>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52"/>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52"/>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08"/>
    <w:bookmarkEnd w:id="309"/>
    <w:bookmarkEnd w:id="310"/>
    <w:bookmarkStart w:id="358" w:name="X22cff9590878908e79c15120adb4685cbba56e3"/>
    <w:p>
      <w:pPr>
        <w:pStyle w:val="Heading2"/>
      </w:pPr>
      <w:r>
        <w:t xml:space="preserve">4.4 Проблемные зоны и технологические решения в автоматической обработке стандартных и нестандартных речевых данных</w:t>
      </w:r>
    </w:p>
    <w:bookmarkStart w:id="311" w:name="Xc986b4192d83ece181edd1d535d61e57d7bdfc1"/>
    <w:p>
      <w:pPr>
        <w:pStyle w:val="Heading3"/>
      </w:pPr>
      <w:r>
        <w:t xml:space="preserve">4.4.1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TextBody"/>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[336]</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TextBody"/>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TextBody"/>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TextBody"/>
      </w:pPr>
      <w:r>
        <w:t xml:space="preserve">В качестве метрик использовались стандартные параметры качества диаризации и распознанного текста</w:t>
      </w:r>
      <w:r>
        <w:t xml:space="preserve"> </w:t>
      </w:r>
      <w:r>
        <w:t xml:space="preserve">[337]</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TextBody"/>
      </w:pPr>
      <w:r>
        <w:t xml:space="preserve">Для распознавания речи взята модель ASR Whisper Large v3 (ранее замеры качества и сравнение с НТР проводилось в</w:t>
      </w:r>
      <w:r>
        <w:t xml:space="preserve"> </w:t>
      </w:r>
      <w:r>
        <w:t xml:space="preserve">[338]</w:t>
      </w:r>
      <w:r>
        <w:t xml:space="preserve">), для диаризации выбрана pyannote</w:t>
      </w:r>
      <w:r>
        <w:t xml:space="preserve"> </w:t>
      </w:r>
      <w:r>
        <w:t xml:space="preserve">[339]</w:t>
      </w:r>
      <w:r>
        <w:t xml:space="preserve">: фреймворк с открытым исходным кодом и модель, демонстрирующая DER 34,4 и 24 на данных датасетов DIHARD и ETAPE.</w:t>
      </w:r>
    </w:p>
    <w:p>
      <w:pPr>
        <w:pStyle w:val="TextBody"/>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TextBody"/>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TextBody"/>
      </w:pPr>
      <w:r>
        <w:t xml:space="preserve">К настоящему моменту с помощью моделей диаризации и ASR обработано 869 макроэпизодов КУРС.</w:t>
      </w:r>
    </w:p>
    <w:bookmarkEnd w:id="311"/>
    <w:bookmarkStart w:id="314" w:name="X1d0838cd747bd2448c389f31b65eaaad1a21904"/>
    <w:p>
      <w:pPr>
        <w:pStyle w:val="Heading3"/>
      </w:pPr>
      <w:r>
        <w:t xml:space="preserve">4.4.2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TextBody"/>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TextBody"/>
      </w:pPr>
      <w:r>
        <w:t xml:space="preserve">Как можно заметить в</w:t>
      </w:r>
      <w:r>
        <w:t xml:space="preserve"> </w:t>
      </w:r>
      <w:hyperlink w:anchor="tbl-4">
        <w:r>
          <w:rPr>
            <w:rStyle w:val="InternetLink"/>
          </w:rPr>
          <w:t xml:space="preserve">таблица 4.12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12" w:name="tbl-4"/>
          <w:p>
            <w:pPr>
              <w:jc w:val="center"/>
            </w:pPr>
            <w:pPr>
              <w:jc w:val="start"/>
              <w:spacing w:before="200"/>
              <w:pStyle w:val="ImageCaption"/>
            </w:pPr>
            <w:r>
              <w:t xml:space="preserve">Таблица 4.12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12"/>
          <w:p/>
        </w:tc>
      </w:tr>
    </w:tbl>
    <w:p>
      <w:pPr>
        <w:pStyle w:val="TextBody"/>
      </w:pPr>
      <w:r>
        <w:t xml:space="preserve">Примечание – Условные сокращения: КМА — комплексная моторная афазия, ЭфА — эфферентная афазия, Сем — семантическая афазия, сенс — сенсорная афазия, АМ — акустико-мнестическая афазия, Т — тотальная афазия (типология афазий дана по</w:t>
      </w:r>
      <w:r>
        <w:t xml:space="preserve"> </w:t>
      </w:r>
      <w:r>
        <w:t xml:space="preserve">[340–342]</w:t>
      </w:r>
      <w:r>
        <w:t xml:space="preserve">; Дидакт — дидактические тексты, Худож — художественные тексты, Упрощ — упрощенные из датасета RuSimplAphasia.</w:t>
      </w:r>
    </w:p>
    <w:p>
      <w:pPr>
        <w:pStyle w:val="TextBody"/>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[343]</w:t>
      </w:r>
      <w:r>
        <w:t xml:space="preserve">, SaluteSpeech</w:t>
      </w:r>
      <w:r>
        <w:t xml:space="preserve"> </w:t>
      </w:r>
      <w:r>
        <w:t xml:space="preserve">[344]</w:t>
      </w:r>
      <w:r>
        <w:t xml:space="preserve"> </w:t>
      </w:r>
      <w:r>
        <w:t xml:space="preserve">(приложение для компьютера), Shopot</w:t>
      </w:r>
      <w:r>
        <w:t xml:space="preserve"> </w:t>
      </w:r>
      <w:r>
        <w:t xml:space="preserve">[345]</w:t>
      </w:r>
      <w:r>
        <w:t xml:space="preserve">, T-bank</w:t>
      </w:r>
      <w:r>
        <w:t xml:space="preserve"> </w:t>
      </w:r>
      <w:r>
        <w:t xml:space="preserve">[346]</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TextBody"/>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InternetLink"/>
          </w:rPr>
          <w:t xml:space="preserve">таблица 4.13</w:t>
        </w:r>
      </w:hyperlink>
      <w:r>
        <w:t xml:space="preserve">.</w:t>
      </w:r>
    </w:p>
    <w:p>
      <w:pPr>
        <w:pStyle w:val="TextBody"/>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TextBody"/>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TextBody"/>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TextBody"/>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TextBody"/>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InternetLink"/>
          </w:rPr>
          <w:t xml:space="preserve">таблица 4.13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13" w:name="tbl-5"/>
          <w:p>
            <w:pPr>
              <w:jc w:val="center"/>
            </w:pPr>
            <w:pPr>
              <w:jc w:val="start"/>
              <w:spacing w:before="200"/>
              <w:pStyle w:val="ImageCaption"/>
            </w:pPr>
            <w:r>
              <w:t xml:space="preserve">Таблица 4.13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13"/>
          <w:p/>
        </w:tc>
      </w:tr>
    </w:tbl>
    <w:p>
      <w:pPr>
        <w:pStyle w:val="TextBody"/>
      </w:pPr>
      <w:r>
        <w:t xml:space="preserve">Анализ метрик, представленных в</w:t>
      </w:r>
      <w:r>
        <w:t xml:space="preserve"> </w:t>
      </w:r>
      <w:hyperlink w:anchor="tbl-5">
        <w:r>
          <w:rPr>
            <w:rStyle w:val="InternetLink"/>
          </w:rPr>
          <w:t xml:space="preserve">таблица 4.13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TextBody"/>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TextBody"/>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[347]</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[348]</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TextBody"/>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TextBody"/>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TextBody"/>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TextBody"/>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TextBody"/>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TextBody"/>
      </w:pPr>
      <w:r>
        <w:t xml:space="preserve">Вид РИД: база данных. Авторский коллектив:</w:t>
      </w:r>
    </w:p>
    <w:p>
      <w:pPr>
        <w:pStyle w:val="Compact"/>
        <w:numPr>
          <w:ilvl w:val="0"/>
          <w:numId w:val="1053"/>
        </w:numPr>
      </w:pPr>
      <w:r>
        <w:t xml:space="preserve">Колмогорова Анастасия Владимировна (заведующий Лабораторией языковой конвергенции);</w:t>
      </w:r>
    </w:p>
    <w:p>
      <w:pPr>
        <w:pStyle w:val="Compact"/>
        <w:numPr>
          <w:ilvl w:val="0"/>
          <w:numId w:val="1053"/>
        </w:numPr>
      </w:pPr>
      <w:r>
        <w:t xml:space="preserve">Явшиц Екатерина Валерьевна (младший научный сотрудник);</w:t>
      </w:r>
    </w:p>
    <w:p>
      <w:pPr>
        <w:pStyle w:val="Compact"/>
        <w:numPr>
          <w:ilvl w:val="0"/>
          <w:numId w:val="1053"/>
        </w:numPr>
      </w:pPr>
      <w:r>
        <w:t xml:space="preserve">Сугян Анна Хачатуровна (стажер-исследователь);</w:t>
      </w:r>
    </w:p>
    <w:p>
      <w:pPr>
        <w:pStyle w:val="Compact"/>
        <w:numPr>
          <w:ilvl w:val="0"/>
          <w:numId w:val="1053"/>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54"/>
        </w:numPr>
      </w:pPr>
      <w:r>
        <w:t xml:space="preserve">Набор аудиофайлов в формате .wav с записями речи;</w:t>
      </w:r>
    </w:p>
    <w:p>
      <w:pPr>
        <w:pStyle w:val="Compact"/>
        <w:numPr>
          <w:ilvl w:val="0"/>
          <w:numId w:val="1054"/>
        </w:numPr>
      </w:pPr>
      <w:r>
        <w:t xml:space="preserve">Текстовый файл в формате .csv, содержащий подробные метаданные для каждого аудиофайла.</w:t>
      </w:r>
    </w:p>
    <w:bookmarkEnd w:id="314"/>
    <w:bookmarkStart w:id="335" w:name="X1278c72a60f1ae7dc59f8323a61d43ae2c4070c"/>
    <w:p>
      <w:pPr>
        <w:pStyle w:val="Heading3"/>
      </w:pPr>
      <w:r>
        <w:t xml:space="preserve">4.4.3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TextBody"/>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TextBody"/>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TextBody"/>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InternetLink"/>
          </w:rPr>
          <w:t xml:space="preserve">таблица 4.14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5" w:name="tbl-6"/>
          <w:p>
            <w:pPr>
              <w:jc w:val="center"/>
            </w:pPr>
            <w:pPr>
              <w:jc w:val="start"/>
              <w:spacing w:before="200"/>
              <w:pStyle w:val="ImageCaption"/>
            </w:pPr>
            <w:r>
              <w:t xml:space="preserve">Таблица 4.14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15"/>
          <w:p/>
        </w:tc>
      </w:tr>
    </w:tbl>
    <w:p>
      <w:pPr>
        <w:pStyle w:val="TextBody"/>
      </w:pPr>
      <w:r>
        <w:t xml:space="preserve">Для выполнения задачи использовались следующие методы:</w:t>
      </w:r>
    </w:p>
    <w:p>
      <w:pPr>
        <w:pStyle w:val="Compact"/>
        <w:numPr>
          <w:ilvl w:val="0"/>
          <w:numId w:val="1055"/>
        </w:numPr>
      </w:pPr>
      <w:r>
        <w:t xml:space="preserve">Веб-скрейпинг</w:t>
      </w:r>
    </w:p>
    <w:p>
      <w:pPr>
        <w:pStyle w:val="Compact"/>
        <w:numPr>
          <w:ilvl w:val="0"/>
          <w:numId w:val="1055"/>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55"/>
        </w:numPr>
      </w:pPr>
      <w:r>
        <w:t xml:space="preserve">Аспектно-ориентированный сентимент-анализ</w:t>
      </w:r>
    </w:p>
    <w:p>
      <w:pPr>
        <w:pStyle w:val="Compact"/>
        <w:numPr>
          <w:ilvl w:val="0"/>
          <w:numId w:val="1055"/>
        </w:numPr>
      </w:pPr>
      <w:r>
        <w:t xml:space="preserve">Применение больших языковых моделей (запуск моделей через llama-cpp-python локально)</w:t>
      </w:r>
    </w:p>
    <w:p>
      <w:pPr>
        <w:pStyle w:val="Compact"/>
        <w:numPr>
          <w:ilvl w:val="0"/>
          <w:numId w:val="1055"/>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InternetLink"/>
          </w:rPr>
          <w:t xml:space="preserve">рисунок 4.9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19" w:name="fig-spb_2"/>
          <w:p>
            <w:pPr>
              <w:pStyle w:val="Compact"/>
              <w:jc w:val="center"/>
            </w:pPr>
            <w:r>
              <w:drawing>
                <wp:inline>
                  <wp:extent cx="5930900" cy="1581187"/>
                  <wp:effectExtent b="0" l="0" r="0" t="0"/>
                  <wp:docPr descr="" title="" id="317" name="Picture"/>
                  <a:graphic>
                    <a:graphicData uri="http://schemas.openxmlformats.org/drawingml/2006/picture">
                      <pic:pic>
                        <pic:nvPicPr>
                          <pic:cNvPr descr="images/spb_conlab_2.jpg" id="318" name="Picture"/>
                          <pic:cNvPicPr>
                            <a:picLocks noChangeArrowheads="1" noChangeAspect="1"/>
                          </pic:cNvPicPr>
                        </pic:nvPicPr>
                        <pic:blipFill>
                          <a:blip r:embed="rId316"/>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 Пайплайн обработки отзывов.</w:t>
            </w:r>
          </w:p>
          <w:bookmarkEnd w:id="319"/>
        </w:tc>
      </w:tr>
    </w:tbl>
    <w:p>
      <w:pPr>
        <w:pStyle w:val="TextBody"/>
      </w:pPr>
      <w:r>
        <w:t xml:space="preserve">В качестве используемой большой языковой модели была выбрана модель YandexGPT5-Lite-8B-instruct-Q8_0</w:t>
      </w:r>
      <w:r>
        <w:rPr>
          <w:rStyle w:val="FootnoteReference"/>
        </w:rPr>
        <w:footnoteReference w:id="320"/>
      </w:r>
      <w:r>
        <w:t xml:space="preserve">, показавшая наилучший результат для выбранной задачи. Характеристики модели представлены в</w:t>
      </w:r>
      <w:r>
        <w:t xml:space="preserve"> </w:t>
      </w:r>
      <w:hyperlink w:anchor="tbl-7">
        <w:r>
          <w:rPr>
            <w:rStyle w:val="InternetLink"/>
          </w:rPr>
          <w:t xml:space="preserve">таблица 4.15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2" w:name="tbl-7"/>
          <w:p>
            <w:pPr>
              <w:jc w:val="center"/>
            </w:pPr>
            <w:pPr>
              <w:jc w:val="start"/>
              <w:spacing w:before="200"/>
              <w:pStyle w:val="ImageCaption"/>
            </w:pPr>
            <w:r>
              <w:t xml:space="preserve">Таблица 4.15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22"/>
          <w:p/>
        </w:tc>
      </w:tr>
    </w:tbl>
    <w:p>
      <w:pPr>
        <w:pStyle w:val="TextBody"/>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InternetLink"/>
          </w:rPr>
          <w:t xml:space="preserve">рисунок 4.10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6" w:name="fig-spb_3"/>
          <w:p>
            <w:pPr>
              <w:pStyle w:val="Compact"/>
              <w:jc w:val="center"/>
            </w:pPr>
            <w:r>
              <w:drawing>
                <wp:inline>
                  <wp:extent cx="5930900" cy="5930900"/>
                  <wp:effectExtent b="0" l="0" r="0" t="0"/>
                  <wp:docPr descr="" title="" id="324" name="Picture"/>
                  <a:graphic>
                    <a:graphicData uri="http://schemas.openxmlformats.org/drawingml/2006/picture">
                      <pic:pic>
                        <pic:nvPicPr>
                          <pic:cNvPr descr="images/spb_conlab_3.jpg" id="325" name="Picture"/>
                          <pic:cNvPicPr>
                            <a:picLocks noChangeArrowheads="1" noChangeAspect="1"/>
                          </pic:cNvPicPr>
                        </pic:nvPicPr>
                        <pic:blipFill>
                          <a:blip r:embed="rId323"/>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 Пример текстового отчета по категориям.</w:t>
            </w:r>
          </w:p>
          <w:bookmarkEnd w:id="326"/>
        </w:tc>
      </w:tr>
    </w:tbl>
    <w:p>
      <w:pPr>
        <w:pStyle w:val="TextBody"/>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InternetLink"/>
          </w:rPr>
          <w:t xml:space="preserve">рисунок 4.11</w:t>
        </w:r>
      </w:hyperlink>
      <w:r>
        <w:t xml:space="preserve">). Категориями с самым большим числом негативных ключевых слов: Экспозиция, Цены, Общее впечатление (</w:t>
      </w:r>
      <w:hyperlink w:anchor="fig-spb_5">
        <w:r>
          <w:rPr>
            <w:rStyle w:val="InternetLink"/>
          </w:rPr>
          <w:t xml:space="preserve">рисунок 4.12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spb_4"/>
          <w:p>
            <w:pPr>
              <w:pStyle w:val="Compact"/>
              <w:jc w:val="center"/>
            </w:pPr>
            <w:r>
              <w:drawing>
                <wp:inline>
                  <wp:extent cx="5930900" cy="4247806"/>
                  <wp:effectExtent b="0" l="0" r="0" t="0"/>
                  <wp:docPr descr="" title="" id="328" name="Picture"/>
                  <a:graphic>
                    <a:graphicData uri="http://schemas.openxmlformats.org/drawingml/2006/picture">
                      <pic:pic>
                        <pic:nvPicPr>
                          <pic:cNvPr descr="images/spb_conlab_4.jpg" id="329" name="Picture"/>
                          <pic:cNvPicPr>
                            <a:picLocks noChangeArrowheads="1" noChangeAspect="1"/>
                          </pic:cNvPicPr>
                        </pic:nvPicPr>
                        <pic:blipFill>
                          <a:blip r:embed="rId327"/>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 Тематические категории с наибольшим числом позитивных ключевых слов.</w:t>
            </w:r>
          </w:p>
          <w:bookmarkEnd w:id="330"/>
        </w:tc>
      </w:tr>
    </w:tbl>
    <w:tbl>
      <w:tblPr>
        <w:tblStyle w:val="Table"/>
        <w:tblW w:type="pct" w:w="5000"/>
        <w:tblLayout w:type="fixed"/>
        <w:tblLook w:firstRow="0" w:lastRow="0" w:firstColumn="0" w:lastColumn="0" w:noHBand="0" w:noVBand="0" w:val="0000"/>
      </w:tblPr>
      <w:tblGrid>
        <w:gridCol w:w="7920"/>
      </w:tblGrid>
      <w:tr>
        <w:tc>
          <w:tcPr/>
          <w:bookmarkStart w:id="334" w:name="fig-spb_5"/>
          <w:p>
            <w:pPr>
              <w:pStyle w:val="Compact"/>
              <w:jc w:val="center"/>
            </w:pPr>
            <w:r>
              <w:drawing>
                <wp:inline>
                  <wp:extent cx="5930900" cy="4331556"/>
                  <wp:effectExtent b="0" l="0" r="0" t="0"/>
                  <wp:docPr descr="" title="" id="332" name="Picture"/>
                  <a:graphic>
                    <a:graphicData uri="http://schemas.openxmlformats.org/drawingml/2006/picture">
                      <pic:pic>
                        <pic:nvPicPr>
                          <pic:cNvPr descr="images/spb_conlab_5.jpg" id="333" name="Picture"/>
                          <pic:cNvPicPr>
                            <a:picLocks noChangeArrowheads="1" noChangeAspect="1"/>
                          </pic:cNvPicPr>
                        </pic:nvPicPr>
                        <pic:blipFill>
                          <a:blip r:embed="rId331"/>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 Тематические категории с наибольшим числом негативных ключевых слов.</w:t>
            </w:r>
          </w:p>
          <w:bookmarkEnd w:id="334"/>
        </w:tc>
      </w:tr>
    </w:tbl>
    <w:p>
      <w:pPr>
        <w:pStyle w:val="TextBody"/>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данных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p>
      <w:pPr>
        <w:pStyle w:val="TextBody"/>
      </w:pPr>
      <w:r>
        <w:rPr>
          <w:i/>
          <w:iCs/>
        </w:rPr>
        <w:t xml:space="preserve">Данный результат достигнут в рамках соглашения о научном сотрудничестве между НИУ ВШЭ Санкт-Петербург и Федеральным государственным бюджетным учреждением культуры «Государственный Владимиро-Суздальский историко-архитектурный и художественный музей-заповедник» (подписан 20 января 2025 г.).</w:t>
      </w:r>
    </w:p>
    <w:bookmarkEnd w:id="335"/>
    <w:bookmarkStart w:id="357" w:name="X18fa903ae2a0521b5ad300f961c8b306c6144c7"/>
    <w:p>
      <w:pPr>
        <w:pStyle w:val="Heading3"/>
      </w:pPr>
      <w:r>
        <w:t xml:space="preserve">4.4.4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TextBody"/>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[349]</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[350]</w:t>
      </w:r>
      <w:r>
        <w:t xml:space="preserve">. Оно должно быть/стать милым, удобным, неприхотливым и полезным, даже если это противоречит его естественным потребностям.</w:t>
      </w:r>
    </w:p>
    <w:p>
      <w:pPr>
        <w:pStyle w:val="TextBody"/>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«зообъявление», который, несмотря на свою распространенность, ранее не подвергался подобному количественному описанию.</w:t>
      </w:r>
    </w:p>
    <w:p>
      <w:pPr>
        <w:pStyle w:val="TextBody"/>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[351]</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TextBody"/>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TextBody"/>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36"/>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TextBody"/>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TextBody"/>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TextBody"/>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InternetLink"/>
          </w:rPr>
          <w:t xml:space="preserve">рисунок 4.13</w:t>
        </w:r>
      </w:hyperlink>
      <w:r>
        <w:t xml:space="preserve"> </w:t>
      </w:r>
      <w:r>
        <w:t xml:space="preserve">и</w:t>
      </w:r>
      <w:r>
        <w:t xml:space="preserve"> </w:t>
      </w:r>
      <w:hyperlink w:anchor="fig-spb_7">
        <w:r>
          <w:rPr>
            <w:rStyle w:val="InternetLink"/>
          </w:rPr>
          <w:t xml:space="preserve">рисунок 4.14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0" w:name="fig-spb_6"/>
          <w:p>
            <w:pPr>
              <w:pStyle w:val="Compact"/>
              <w:jc w:val="center"/>
            </w:pPr>
            <w:r>
              <w:drawing>
                <wp:inline>
                  <wp:extent cx="5930900" cy="3677853"/>
                  <wp:effectExtent b="0" l="0" r="0" t="0"/>
                  <wp:docPr descr="" title="" id="338" name="Picture"/>
                  <a:graphic>
                    <a:graphicData uri="http://schemas.openxmlformats.org/drawingml/2006/picture">
                      <pic:pic>
                        <pic:nvPicPr>
                          <pic:cNvPr descr="images/spb_conlab_6.jpg" id="339" name="Picture"/>
                          <pic:cNvPicPr>
                            <a:picLocks noChangeArrowheads="1" noChangeAspect="1"/>
                          </pic:cNvPicPr>
                        </pic:nvPicPr>
                        <pic:blipFill>
                          <a:blip r:embed="rId337"/>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 Коллокаты леммы «кошка»</w:t>
            </w:r>
          </w:p>
          <w:bookmarkEnd w:id="340"/>
        </w:tc>
      </w:tr>
    </w:tbl>
    <w:tbl>
      <w:tblPr>
        <w:tblStyle w:val="Table"/>
        <w:tblW w:type="pct" w:w="5000"/>
        <w:tblLayout w:type="fixed"/>
        <w:tblLook w:firstRow="0" w:lastRow="0" w:firstColumn="0" w:lastColumn="0" w:noHBand="0" w:noVBand="0" w:val="0000"/>
      </w:tblPr>
      <w:tblGrid>
        <w:gridCol w:w="7920"/>
      </w:tblGrid>
      <w:tr>
        <w:tc>
          <w:tcPr/>
          <w:bookmarkStart w:id="344" w:name="fig-spb_7"/>
          <w:p>
            <w:pPr>
              <w:pStyle w:val="Compact"/>
              <w:jc w:val="center"/>
            </w:pPr>
            <w:r>
              <w:drawing>
                <wp:inline>
                  <wp:extent cx="5930900" cy="3813962"/>
                  <wp:effectExtent b="0" l="0" r="0" t="0"/>
                  <wp:docPr descr="" title="" id="342" name="Picture"/>
                  <a:graphic>
                    <a:graphicData uri="http://schemas.openxmlformats.org/drawingml/2006/picture">
                      <pic:pic>
                        <pic:nvPicPr>
                          <pic:cNvPr descr="images/spb_conlab_7.jpg" id="343" name="Picture"/>
                          <pic:cNvPicPr>
                            <a:picLocks noChangeArrowheads="1" noChangeAspect="1"/>
                          </pic:cNvPicPr>
                        </pic:nvPicPr>
                        <pic:blipFill>
                          <a:blip r:embed="rId341"/>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 Коллокаты леммы «собака»</w:t>
            </w:r>
          </w:p>
          <w:bookmarkEnd w:id="344"/>
        </w:tc>
      </w:tr>
    </w:tbl>
    <w:p>
      <w:pPr>
        <w:pStyle w:val="TextBody"/>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45"/>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47"/>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TextBody"/>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48"/>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TextBody"/>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[352; 353]</w:t>
      </w:r>
      <w:r>
        <w:t xml:space="preserve">. Неслучайно характерные признаки названных текстов изучаются и как черты медиажанров</w:t>
      </w:r>
      <w:r>
        <w:t xml:space="preserve"> </w:t>
      </w:r>
      <w:r>
        <w:t xml:space="preserve">[354]</w:t>
      </w:r>
      <w:r>
        <w:t xml:space="preserve">: гороскопы встречаются в журналах, газетах, распространяются по радио, публикуются на форумах в сети Интернет.</w:t>
      </w:r>
    </w:p>
    <w:p>
      <w:pPr>
        <w:pStyle w:val="TextBody"/>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TextBody"/>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InternetLink"/>
          </w:rPr>
          <w:t xml:space="preserve">таблица 4.16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49" w:name="tbl-8"/>
          <w:p>
            <w:pPr>
              <w:jc w:val="center"/>
            </w:pPr>
            <w:pPr>
              <w:jc w:val="start"/>
              <w:spacing w:before="200"/>
              <w:pStyle w:val="ImageCaption"/>
            </w:pPr>
            <w:r>
              <w:t xml:space="preserve">Таблица 4.16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49"/>
          <w:p/>
        </w:tc>
      </w:tr>
    </w:tbl>
    <w:p>
      <w:pPr>
        <w:pStyle w:val="TextBody"/>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50"/>
      </w:r>
      <w:r>
        <w:t xml:space="preserve">, а также сегментации на предложения с использованием библиотеки NLTK</w:t>
      </w:r>
      <w:r>
        <w:t xml:space="preserve"> </w:t>
      </w:r>
      <w:r>
        <w:t xml:space="preserve">[355]</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TextBody"/>
      </w:pPr>
      <w:r>
        <w:t xml:space="preserve">В исследовании используются частотный, коллокационный и сентимент-анализ.</w:t>
      </w:r>
    </w:p>
    <w:p>
      <w:pPr>
        <w:pStyle w:val="TextBody"/>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TextBody"/>
      </w:pPr>
      <w:r>
        <w:t xml:space="preserve">Далее обратимся к</w:t>
      </w:r>
      <w:r>
        <w:t xml:space="preserve"> </w:t>
      </w:r>
      <w:hyperlink w:anchor="fig-spb_8">
        <w:r>
          <w:rPr>
            <w:rStyle w:val="InternetLink"/>
          </w:rPr>
          <w:t xml:space="preserve">рисунок 4.15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54" w:name="fig-spb_8"/>
          <w:p>
            <w:pPr>
              <w:pStyle w:val="Compact"/>
              <w:jc w:val="center"/>
            </w:pPr>
            <w:r>
              <w:drawing>
                <wp:inline>
                  <wp:extent cx="5930900" cy="8061810"/>
                  <wp:effectExtent b="0" l="0" r="0" t="0"/>
                  <wp:docPr descr="" title="" id="352" name="Picture"/>
                  <a:graphic>
                    <a:graphicData uri="http://schemas.openxmlformats.org/drawingml/2006/picture">
                      <pic:pic>
                        <pic:nvPicPr>
                          <pic:cNvPr descr="images/spb_conlab_8.jpg" id="353" name="Picture"/>
                          <pic:cNvPicPr>
                            <a:picLocks noChangeArrowheads="1" noChangeAspect="1"/>
                          </pic:cNvPicPr>
                        </pic:nvPicPr>
                        <pic:blipFill>
                          <a:blip r:embed="rId351"/>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 Облака частотных слов для каждого подкорпуса (исключая стоп-слова и общие для всего корпуса)</w:t>
            </w:r>
          </w:p>
          <w:bookmarkEnd w:id="354"/>
        </w:tc>
      </w:tr>
    </w:tbl>
    <w:p>
      <w:pPr>
        <w:pStyle w:val="TextBody"/>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TextBody"/>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55"/>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TextBody"/>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TextBody"/>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[356]</w:t>
      </w:r>
      <w:r>
        <w:t xml:space="preserve"> </w:t>
      </w:r>
      <w:r>
        <w:t xml:space="preserve">и программного обеспечения Orange</w:t>
      </w:r>
      <w:r>
        <w:rPr>
          <w:rStyle w:val="FootnoteReference"/>
        </w:rPr>
        <w:footnoteReference w:id="356"/>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[357; 358]</w:t>
      </w:r>
      <w:r>
        <w:t xml:space="preserve"> </w:t>
      </w:r>
      <w:r>
        <w:t xml:space="preserve">по следующей формуле:</w:t>
      </w:r>
    </w:p>
    <w:p>
      <w:pPr>
        <w:pStyle w:val="TextBody"/>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TextBody"/>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TextBody"/>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[359]</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InternetLink"/>
          </w:rPr>
          <w:t xml:space="preserve">рисунок 4.15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TextBody"/>
      </w:pPr>
      <w:r>
        <w:t xml:space="preserve">Приведем несколько примеров положительных (1-2), негативных (3) и нейтральных предсказаний (4-5):</w:t>
      </w:r>
    </w:p>
    <w:p>
      <w:pPr>
        <w:pStyle w:val="Compact"/>
        <w:numPr>
          <w:ilvl w:val="0"/>
          <w:numId w:val="1056"/>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56"/>
        </w:numPr>
      </w:pPr>
      <w:r>
        <w:rPr>
          <w:i/>
          <w:iCs/>
        </w:rPr>
        <w:t xml:space="preserve">Сегодня вы просто обречены на успех в амурных делах. Не играйте в карты!</w:t>
      </w:r>
    </w:p>
    <w:p>
      <w:pPr>
        <w:pStyle w:val="Compact"/>
        <w:numPr>
          <w:ilvl w:val="0"/>
          <w:numId w:val="1056"/>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56"/>
        </w:numPr>
      </w:pPr>
      <w:r>
        <w:rPr>
          <w:i/>
          <w:iCs/>
        </w:rPr>
        <w:t xml:space="preserve">Сегодня лучше действовать сообща. Одному столько не выпить.</w:t>
      </w:r>
    </w:p>
    <w:p>
      <w:pPr>
        <w:pStyle w:val="Compact"/>
        <w:numPr>
          <w:ilvl w:val="0"/>
          <w:numId w:val="1056"/>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TextBody"/>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57"/>
    <w:bookmarkEnd w:id="358"/>
    <w:bookmarkStart w:id="371" w:name="X1884cc56aa9b9d10870b381e4fc110c6c916d74"/>
    <w:p>
      <w:pPr>
        <w:pStyle w:val="Heading2"/>
      </w:pPr>
      <w:r>
        <w:t xml:space="preserve">4.5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70" w:name="X6050ce72733a408d06a10b4065840ef030a97ad"/>
    <w:p>
      <w:pPr>
        <w:pStyle w:val="Heading3"/>
      </w:pPr>
      <w:r>
        <w:t xml:space="preserve">4.5.1 Лингвистические цифровые ресурсы и прикладные разработки</w:t>
      </w:r>
    </w:p>
    <w:bookmarkStart w:id="363" w:name="Xcb50c49005dd50ae6f69c03adaaacf97740ff3a"/>
    <w:p>
      <w:pPr>
        <w:pStyle w:val="Heading4"/>
      </w:pPr>
      <w:r>
        <w:t xml:space="preserve">4.5.1.1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TextBody"/>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InternetLink"/>
          </w:rPr>
          <w:t xml:space="preserve">рисунок 4.16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2" w:name="fig-spb_9"/>
          <w:p>
            <w:pPr>
              <w:pStyle w:val="Compact"/>
              <w:jc w:val="center"/>
            </w:pPr>
            <w:r>
              <w:drawing>
                <wp:inline>
                  <wp:extent cx="5930900" cy="3706812"/>
                  <wp:effectExtent b="0" l="0" r="0" t="0"/>
                  <wp:docPr descr="" title="" id="360" name="Picture"/>
                  <a:graphic>
                    <a:graphicData uri="http://schemas.openxmlformats.org/drawingml/2006/picture">
                      <pic:pic>
                        <pic:nvPicPr>
                          <pic:cNvPr descr="images/spb_conlab_9.jpg" id="361" name="Picture"/>
                          <pic:cNvPicPr>
                            <a:picLocks noChangeArrowheads="1" noChangeAspect="1"/>
                          </pic:cNvPicPr>
                        </pic:nvPicPr>
                        <pic:blipFill>
                          <a:blip r:embed="rId359"/>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 Текущая архитектура поисковой функции</w:t>
            </w:r>
          </w:p>
          <w:bookmarkEnd w:id="362"/>
        </w:tc>
      </w:tr>
    </w:tbl>
    <w:p>
      <w:pPr>
        <w:pStyle w:val="TextBody"/>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TextBody"/>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TextBody"/>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TextBody"/>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TextBody"/>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63"/>
    <w:bookmarkStart w:id="365" w:name="динамика-роста-корпуса-русского-рассказа"/>
    <w:p>
      <w:pPr>
        <w:pStyle w:val="Heading4"/>
      </w:pPr>
      <w:r>
        <w:t xml:space="preserve">4.5.1.2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систематизаиции материалов.</w:t>
      </w:r>
    </w:p>
    <w:p>
      <w:pPr>
        <w:pStyle w:val="TextBody"/>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произаиков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[360; 361]</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[362]</w:t>
      </w:r>
      <w:r>
        <w:t xml:space="preserve">. На данный момент выборка полностью откорректирована и готова к проведению исследований на ее материале.</w:t>
      </w:r>
    </w:p>
    <w:p>
      <w:pPr>
        <w:pStyle w:val="TextBody"/>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57"/>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[363]</w:t>
      </w:r>
      <w:r>
        <w:t xml:space="preserve">;</w:t>
      </w:r>
    </w:p>
    <w:p>
      <w:pPr>
        <w:pStyle w:val="Compact"/>
        <w:numPr>
          <w:ilvl w:val="0"/>
          <w:numId w:val="1057"/>
        </w:numPr>
      </w:pPr>
      <w:r>
        <w:t xml:space="preserve">оценка эмоционального влияния текстов на читателей, для чего используется метод, описанный ранее в</w:t>
      </w:r>
      <w:r>
        <w:t xml:space="preserve"> </w:t>
      </w:r>
      <w:r>
        <w:t xml:space="preserve">[364]</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[365]</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57"/>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[366]</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[367]</w:t>
      </w:r>
      <w:r>
        <w:t xml:space="preserve">;</w:t>
      </w:r>
    </w:p>
    <w:p>
      <w:pPr>
        <w:pStyle w:val="Compact"/>
        <w:numPr>
          <w:ilvl w:val="0"/>
          <w:numId w:val="1057"/>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[368]</w:t>
      </w:r>
      <w:r>
        <w:t xml:space="preserve">;</w:t>
      </w:r>
    </w:p>
    <w:p>
      <w:pPr>
        <w:pStyle w:val="Compact"/>
        <w:numPr>
          <w:ilvl w:val="0"/>
          <w:numId w:val="1057"/>
        </w:numPr>
      </w:pPr>
      <w:r>
        <w:t xml:space="preserve">выделение диегетического звука в тексте</w:t>
      </w:r>
      <w:r>
        <w:t xml:space="preserve"> </w:t>
      </w:r>
      <w:r>
        <w:t xml:space="preserve">[369]</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[370]</w:t>
      </w:r>
      <w:r>
        <w:t xml:space="preserve">. В 2025 году были заполнены таблицы с биографическими данными для 124 писателей, рассказы которых включены в Корпус-1000.</w:t>
      </w:r>
    </w:p>
    <w:p>
      <w:pPr>
        <w:pStyle w:val="TextBody"/>
      </w:pPr>
      <w:r>
        <w:t xml:space="preserve">Количественные показатели прироста корпуса вынесены в</w:t>
      </w:r>
      <w:r>
        <w:t xml:space="preserve"> </w:t>
      </w:r>
      <w:hyperlink w:anchor="tbl-9">
        <w:r>
          <w:rPr>
            <w:rStyle w:val="InternetLink"/>
          </w:rPr>
          <w:t xml:space="preserve">таблица 4.17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4" w:name="tbl-9"/>
          <w:p>
            <w:pPr>
              <w:jc w:val="center"/>
            </w:pPr>
            <w:pPr>
              <w:jc w:val="start"/>
              <w:spacing w:before="200"/>
              <w:pStyle w:val="ImageCaption"/>
            </w:pPr>
            <w:r>
              <w:t xml:space="preserve">Таблица 4.17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64"/>
          <w:p/>
        </w:tc>
      </w:tr>
    </w:tbl>
    <w:p>
      <w:pPr>
        <w:pStyle w:val="TextBody"/>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TextBody"/>
      </w:pPr>
      <w:r>
        <w:t xml:space="preserve">Корпус-240, включащий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[368]</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TextBody"/>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p>
      <w:pPr>
        <w:pStyle w:val="TextBody"/>
      </w:pPr>
      <w:r>
        <w:t xml:space="preserve">РИД : База данных «Биографический датасет русских прозаиков XX века» (на этапе регистрации). Вид РИД: база данных.</w:t>
      </w:r>
    </w:p>
    <w:p>
      <w:pPr>
        <w:pStyle w:val="TextBody"/>
      </w:pPr>
      <w:r>
        <w:t xml:space="preserve">Авторский коллектив:</w:t>
      </w:r>
    </w:p>
    <w:p>
      <w:pPr>
        <w:pStyle w:val="Compact"/>
        <w:numPr>
          <w:ilvl w:val="0"/>
          <w:numId w:val="1058"/>
        </w:numPr>
      </w:pPr>
      <w:r>
        <w:t xml:space="preserve">Шерстинова Т.Ю. (доцент департамента филологии НИУ ВШЭ – Санкт-Петербург); Урих А.Е. (студент).</w:t>
      </w:r>
    </w:p>
    <w:p>
      <w:pPr>
        <w:pStyle w:val="FirstParagraph"/>
      </w:pPr>
      <w:r>
        <w:t xml:space="preserve">Общее описание и состав:</w:t>
      </w:r>
    </w:p>
    <w:p>
      <w:pPr>
        <w:pStyle w:val="Compact"/>
        <w:numPr>
          <w:ilvl w:val="0"/>
          <w:numId w:val="1059"/>
        </w:numPr>
      </w:pPr>
      <w:r>
        <w:t xml:space="preserve">База данных представляет собой структурированный биографический датасет, выполненный в формате .xlsx. Датасет содержит унифицированные биографии 650 русских прозаиков XX века.</w:t>
      </w:r>
    </w:p>
    <w:p>
      <w:pPr>
        <w:pStyle w:val="FirstParagraph"/>
      </w:pPr>
      <w:r>
        <w:t xml:space="preserve">Объем и структура данных:</w:t>
      </w:r>
    </w:p>
    <w:p>
      <w:pPr>
        <w:pStyle w:val="Compact"/>
        <w:numPr>
          <w:ilvl w:val="0"/>
          <w:numId w:val="1060"/>
        </w:numPr>
      </w:pPr>
      <w:r>
        <w:t xml:space="preserve">Объем: 650 записей (биографий);</w:t>
      </w:r>
    </w:p>
    <w:p>
      <w:pPr>
        <w:pStyle w:val="Compact"/>
        <w:numPr>
          <w:ilvl w:val="0"/>
          <w:numId w:val="1060"/>
        </w:numPr>
      </w:pPr>
      <w:r>
        <w:t xml:space="preserve">Структура: 30 столбцов с детализированным описанием жизни и творчества авторов.</w:t>
      </w:r>
    </w:p>
    <w:bookmarkEnd w:id="365"/>
    <w:bookmarkStart w:id="369" w:name="X6d9702428afdba5677d8fc0e145e687db054735"/>
    <w:p>
      <w:pPr>
        <w:pStyle w:val="Heading4"/>
      </w:pPr>
      <w:r>
        <w:t xml:space="preserve">4.5.1.3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[371; 372]</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[373–376]</w:t>
      </w:r>
      <w:r>
        <w:t xml:space="preserve">.</w:t>
      </w:r>
    </w:p>
    <w:p>
      <w:pPr>
        <w:pStyle w:val="TextBody"/>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TextBody"/>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TextBody"/>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TextBody"/>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TextBody"/>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TextBody"/>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[377]</w:t>
      </w:r>
      <w:r>
        <w:t xml:space="preserve">, продолжительностью 20-40 минут, из которых удаляются неречевые фрагменты.</w:t>
      </w:r>
    </w:p>
    <w:p>
      <w:pPr>
        <w:pStyle w:val="TextBody"/>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TextBody"/>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InternetLink"/>
          </w:rPr>
          <w:t xml:space="preserve">таблица 4.18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66" w:name="tbl-10"/>
          <w:p>
            <w:pPr>
              <w:jc w:val="center"/>
            </w:pPr>
            <w:pPr>
              <w:jc w:val="start"/>
              <w:spacing w:before="200"/>
              <w:pStyle w:val="ImageCaption"/>
            </w:pPr>
            <w:r>
              <w:t xml:space="preserve">Таблица 4.18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66"/>
          <w:p/>
        </w:tc>
      </w:tr>
    </w:tbl>
    <w:p>
      <w:pPr>
        <w:pStyle w:val="TextBody"/>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67">
        <w:r>
          <w:rPr>
            <w:rStyle w:val="Internet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InternetLink"/>
          </w:rPr>
          <w:t xml:space="preserve">таблица 4.19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68" w:name="tbl-11"/>
          <w:p>
            <w:pPr>
              <w:jc w:val="center"/>
            </w:pPr>
            <w:pPr>
              <w:jc w:val="start"/>
              <w:spacing w:before="200"/>
              <w:pStyle w:val="ImageCaption"/>
            </w:pPr>
            <w:r>
              <w:t xml:space="preserve">Таблица 4.19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68"/>
          <w:p/>
        </w:tc>
      </w:tr>
    </w:tbl>
    <w:p>
      <w:pPr>
        <w:pStyle w:val="TextBody"/>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TextBody"/>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w:t>
      </w:r>
      <w:r>
        <w:t xml:space="preserve">,</w:t>
      </w:r>
      <w:r>
        <w:t xml:space="preserve"> </w:t>
      </w:r>
      <w:r>
        <w:t xml:space="preserve">,</w:t>
      </w:r>
      <w:r>
        <w:t xml:space="preserve"> </w:t>
      </w:r>
      <w:r>
        <w:t xml:space="preserve">).</w:t>
      </w:r>
    </w:p>
    <w:p>
      <w:pPr>
        <w:pStyle w:val="TextBody"/>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69"/>
    <w:bookmarkEnd w:id="370"/>
    <w:bookmarkEnd w:id="371"/>
    <w:bookmarkEnd w:id="372"/>
    <w:bookmarkStart w:id="790" w:name="список-использованных-источников"/>
    <w:p>
      <w:pPr>
        <w:pStyle w:val="Heading1"/>
      </w:pPr>
      <w:r>
        <w:t xml:space="preserve">СПИСОК ИСПОЛЬЗОВАННЫХ ИСТОЧНИКОВ</w:t>
      </w:r>
    </w:p>
    <w:bookmarkStart w:id="789" w:name="refs"/>
    <w:bookmarkStart w:id="374" w:name="ref-dingemanse2023"/>
    <w:p>
      <w:pPr>
        <w:pStyle w:val="Bibliography"/>
      </w:pPr>
      <w:r>
        <w:t xml:space="preserve">1.</w:t>
      </w:r>
      <w:r>
        <w:t xml:space="preserve"> </w:t>
      </w:r>
      <w:r>
        <w:t xml:space="preserve">	</w:t>
      </w:r>
      <w:r>
        <w:t xml:space="preserve">Dingemanse M.</w:t>
      </w:r>
      <w:r>
        <w:t xml:space="preserve"> </w:t>
      </w:r>
      <w:hyperlink r:id="rId373">
        <w:r>
          <w:rPr>
            <w:rStyle w:val="InternetLink"/>
          </w:rPr>
          <w:t xml:space="preserve">Interjections</w:t>
        </w:r>
      </w:hyperlink>
      <w:r>
        <w:t xml:space="preserve"> </w:t>
      </w:r>
      <w:r>
        <w:t xml:space="preserve">// The oxford handbook of word classes / ed. by Lier E. van. — Oxford: Oxford University Press, 2023. — P. 477–491.</w:t>
      </w:r>
    </w:p>
    <w:bookmarkEnd w:id="374"/>
    <w:bookmarkStart w:id="375" w:name="ref-aikhenvald2010"/>
    <w:p>
      <w:pPr>
        <w:pStyle w:val="Bibliography"/>
      </w:pPr>
      <w:r>
        <w:t xml:space="preserve">2.</w:t>
      </w:r>
      <w:r>
        <w:t xml:space="preserve"> </w:t>
      </w:r>
      <w:r>
        <w:t xml:space="preserve">	</w:t>
      </w:r>
      <w:r>
        <w:t xml:space="preserve">Aikhenvald A. Y. Imperatives and commands. — Oxford: Oxford University Press, 2010.</w:t>
      </w:r>
    </w:p>
    <w:bookmarkEnd w:id="375"/>
    <w:bookmarkStart w:id="376" w:name="ref-gusev2013"/>
    <w:p>
      <w:pPr>
        <w:pStyle w:val="Bibliography"/>
      </w:pPr>
      <w:r>
        <w:t xml:space="preserve">3.</w:t>
      </w:r>
      <w:r>
        <w:t xml:space="preserve"> </w:t>
      </w:r>
      <w:r>
        <w:t xml:space="preserve">	</w:t>
      </w:r>
      <w:r>
        <w:t xml:space="preserve">Gusev V. Ju. Tipologija imperativa [typology of the imperative]. — Moscow: Jazyki slavjanskoj kulʹtury, 2013.</w:t>
      </w:r>
    </w:p>
    <w:bookmarkEnd w:id="376"/>
    <w:bookmarkStart w:id="378" w:name="ref-dagatlas"/>
    <w:p>
      <w:pPr>
        <w:pStyle w:val="Bibliography"/>
      </w:pPr>
      <w:r>
        <w:t xml:space="preserve">4.</w:t>
      </w:r>
      <w:r>
        <w:t xml:space="preserve"> </w:t>
      </w:r>
      <w:r>
        <w:t xml:space="preserve">	</w:t>
      </w:r>
      <w:r>
        <w:t xml:space="preserve">Daniel K. F. Michael, Verhees S.</w:t>
      </w:r>
      <w:r>
        <w:t xml:space="preserve"> </w:t>
      </w:r>
      <w:hyperlink r:id="rId377">
        <w:r>
          <w:rPr>
            <w:rStyle w:val="InternetLink"/>
          </w:rPr>
          <w:t xml:space="preserve">Typological atlas of the languages of daghestan (TALD), v. 2.0.0.</w:t>
        </w:r>
      </w:hyperlink>
      <w:r>
        <w:t xml:space="preserve"> — Moscow: Linguistic Convergence Laboratory, NRU HSE, 2025.</w:t>
      </w:r>
    </w:p>
    <w:bookmarkEnd w:id="378"/>
    <w:bookmarkStart w:id="379" w:name="ref-ganieva2002"/>
    <w:p>
      <w:pPr>
        <w:pStyle w:val="Bibliography"/>
      </w:pPr>
      <w:r>
        <w:t xml:space="preserve">5.</w:t>
      </w:r>
      <w:r>
        <w:t xml:space="preserve"> </w:t>
      </w:r>
      <w:r>
        <w:t xml:space="preserve">	</w:t>
      </w:r>
      <w:r>
        <w:t xml:space="preserve">Ganieva F. A. Xinalugsko-russkij slovarʹ [khinalug-russian dictionary]. — Makhachkala: DNC RAN, 2002.</w:t>
      </w:r>
    </w:p>
    <w:bookmarkEnd w:id="379"/>
    <w:bookmarkStart w:id="380" w:name="ref-xalilovisakov2005"/>
    <w:p>
      <w:pPr>
        <w:pStyle w:val="Bibliography"/>
      </w:pPr>
      <w:r>
        <w:t xml:space="preserve">6.</w:t>
      </w:r>
      <w:r>
        <w:t xml:space="preserve"> </w:t>
      </w:r>
      <w:r>
        <w:t xml:space="preserve">	</w:t>
      </w:r>
      <w:r>
        <w:t xml:space="preserve">Xalilov I. Madžid Š. Ginuxsko-russkij slovarʹ [hinuq-russian dictionary]. — Makhachkala: DNC RAN Institut jazyka, literatury i iskusstva im. G. Cadasy i Institut èvoljucionnoj antropologii im. M. Planka, 2005.</w:t>
      </w:r>
    </w:p>
    <w:bookmarkEnd w:id="380"/>
    <w:bookmarkStart w:id="381" w:name="ref-jusupov2014"/>
    <w:p>
      <w:pPr>
        <w:pStyle w:val="Bibliography"/>
      </w:pPr>
      <w:r>
        <w:t xml:space="preserve">7.</w:t>
      </w:r>
      <w:r>
        <w:t xml:space="preserve"> </w:t>
      </w:r>
      <w:r>
        <w:t xml:space="preserve">	</w:t>
      </w:r>
      <w:r>
        <w:t xml:space="preserve">Jusupov X. A. Darginsko-russkij slovarʹ (rukopisʹ) [dargwa-russian dictionary (manuscript)]. — Makhachkala: Institut istorii, jazyka i literatury im. G. Cadasy., 2014.</w:t>
      </w:r>
    </w:p>
    <w:bookmarkEnd w:id="381"/>
    <w:bookmarkStart w:id="382" w:name="ref-bammatovgadzhiaxmedov2013"/>
    <w:p>
      <w:pPr>
        <w:pStyle w:val="Bibliography"/>
      </w:pPr>
      <w:r>
        <w:t xml:space="preserve">8.</w:t>
      </w:r>
      <w:r>
        <w:t xml:space="preserve"> </w:t>
      </w:r>
      <w:r>
        <w:t xml:space="preserve">	</w:t>
      </w:r>
      <w:r>
        <w:t xml:space="preserve">Bammatov G. Burgan G. Kumyksko-russkij slovarʹ [kumyk-russian dictionary]. — Makhachkala: IJaLI, 2013.</w:t>
      </w:r>
    </w:p>
    <w:bookmarkEnd w:id="382"/>
    <w:bookmarkStart w:id="383" w:name="ref-talibovgadzhiev1966"/>
    <w:p>
      <w:pPr>
        <w:pStyle w:val="Bibliography"/>
      </w:pPr>
      <w:r>
        <w:t xml:space="preserve">9.</w:t>
      </w:r>
      <w:r>
        <w:t xml:space="preserve"> </w:t>
      </w:r>
      <w:r>
        <w:t xml:space="preserve">	</w:t>
      </w:r>
      <w:r>
        <w:t xml:space="preserve">Talibov G. Bukar B. Lezginsko-russkij slovarʹ [lezgian-russian dictionary]. — Moscow: Sovetskaja Ènciklopedija, 1966.</w:t>
      </w:r>
    </w:p>
    <w:bookmarkEnd w:id="383"/>
    <w:bookmarkStart w:id="384" w:name="ref-zerzele2024"/>
    <w:p>
      <w:pPr>
        <w:pStyle w:val="Bibliography"/>
      </w:pPr>
      <w:r>
        <w:t xml:space="preserve">10.</w:t>
      </w:r>
      <w:r>
        <w:t xml:space="preserve"> </w:t>
      </w:r>
      <w:r>
        <w:t xml:space="preserve">	</w:t>
      </w:r>
      <w:r>
        <w:t xml:space="preserve">Zerzele V. Plural marking on imperatives and prohibitives // ed. by Michael Daniel T. M. Konstantin Filatov. — Moscow: Linguistic Convergence Laboratory, 2024.</w:t>
      </w:r>
    </w:p>
    <w:bookmarkEnd w:id="384"/>
    <w:bookmarkStart w:id="385" w:name="ref-dobrushina2019"/>
    <w:p>
      <w:pPr>
        <w:pStyle w:val="Bibliography"/>
      </w:pPr>
      <w:r>
        <w:t xml:space="preserve">11.</w:t>
      </w:r>
      <w:r>
        <w:t xml:space="preserve"> </w:t>
      </w:r>
      <w:r>
        <w:t xml:space="preserve">	</w:t>
      </w:r>
      <w:r>
        <w:t xml:space="preserve">Dobrushina N. Moods of mehweb // The mehweb language. Essays on phonology, morphology and syntax / ed. by Michael Daniel D. G. Nina Dobrushina. — Berlin: Language Science Press, 2019. — P. 117–165.</w:t>
      </w:r>
    </w:p>
    <w:bookmarkEnd w:id="385"/>
    <w:bookmarkStart w:id="386" w:name="ref-rakhilinareznikova2013"/>
    <w:p>
      <w:pPr>
        <w:pStyle w:val="Bibliography"/>
      </w:pPr>
      <w:r>
        <w:t xml:space="preserve">12.</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386"/>
    <w:bookmarkStart w:id="387" w:name="ref-lapshinaetal2024"/>
    <w:p>
      <w:pPr>
        <w:pStyle w:val="Bibliography"/>
      </w:pPr>
      <w:r>
        <w:t xml:space="preserve">13.</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387"/>
    <w:bookmarkStart w:id="388" w:name="ref-kazkenova2026"/>
    <w:p>
      <w:pPr>
        <w:pStyle w:val="Bibliography"/>
      </w:pPr>
      <w:r>
        <w:t xml:space="preserve">14.</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388"/>
    <w:bookmarkStart w:id="389" w:name="ref-francois2008"/>
    <w:p>
      <w:pPr>
        <w:pStyle w:val="Bibliography"/>
      </w:pPr>
      <w:r>
        <w:t xml:space="preserve">15.</w:t>
      </w:r>
      <w:r>
        <w:t xml:space="preserve"> </w:t>
      </w:r>
      <w:r>
        <w:t xml:space="preserve">	</w:t>
      </w:r>
      <w:r>
        <w:t xml:space="preserve">François A.</w:t>
      </w:r>
      <w:r>
        <w:t xml:space="preserve"> </w:t>
      </w:r>
      <w:r>
        <w:t xml:space="preserve">S</w:t>
      </w:r>
      <w:r>
        <w:t xml:space="preserve">emantic maps and the typology of colexification: Intertwining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389"/>
    <w:bookmarkStart w:id="390" w:name="ref-goldbergsuttle2010"/>
    <w:p>
      <w:pPr>
        <w:pStyle w:val="Bibliography"/>
      </w:pPr>
      <w:r>
        <w:t xml:space="preserve">16.</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390"/>
    <w:bookmarkStart w:id="391" w:name="ref-jandaetal2023"/>
    <w:p>
      <w:pPr>
        <w:pStyle w:val="Bibliography"/>
      </w:pPr>
      <w:r>
        <w:t xml:space="preserve">17.</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391"/>
    <w:bookmarkStart w:id="392" w:name="ref-petrova2011"/>
    <w:p>
      <w:pPr>
        <w:pStyle w:val="Bibliography"/>
      </w:pPr>
      <w:r>
        <w:t xml:space="preserve">18.</w:t>
      </w:r>
      <w:r>
        <w:t xml:space="preserve"> </w:t>
      </w:r>
      <w:r>
        <w:t xml:space="preserve">	</w:t>
      </w:r>
      <w:r>
        <w:t xml:space="preserve">Петрова З. Н., Коноплина Е. Д.</w:t>
      </w:r>
      <w:r>
        <w:t xml:space="preserve"> </w:t>
      </w:r>
      <w:r>
        <w:t xml:space="preserve">С</w:t>
      </w:r>
      <w:r>
        <w:t xml:space="preserve">ловарь русского языка XVIII века. Вып. 19 (пенат — плангерд). — СПб: Наука, 2011. — С. 239.</w:t>
      </w:r>
    </w:p>
    <w:bookmarkEnd w:id="392"/>
    <w:bookmarkStart w:id="393" w:name="ref-rakhilina2010"/>
    <w:p>
      <w:pPr>
        <w:pStyle w:val="Bibliography"/>
      </w:pPr>
      <w:r>
        <w:t xml:space="preserve">19.</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393"/>
    <w:bookmarkStart w:id="394" w:name="ref-ryzhovaetal2018"/>
    <w:p>
      <w:pPr>
        <w:pStyle w:val="Bibliography"/>
      </w:pPr>
      <w:r>
        <w:t xml:space="preserve">20.</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ЕВР</w:t>
      </w:r>
      <w:r>
        <w:t xml:space="preserve">ика!</w:t>
      </w:r>
      <w:r>
        <w:t xml:space="preserve"> </w:t>
      </w:r>
      <w:r>
        <w:t xml:space="preserve">С</w:t>
      </w:r>
      <w:r>
        <w:t xml:space="preserve">борник статей о поисках и находках к юбилею</w:t>
      </w:r>
      <w:r>
        <w:t xml:space="preserve"> </w:t>
      </w:r>
      <w:r>
        <w:t xml:space="preserve">Е.В. Р</w:t>
      </w:r>
      <w:r>
        <w:t xml:space="preserve">ахилиной. — М.: Лабиринт, 2018. — С. 392.</w:t>
      </w:r>
    </w:p>
    <w:bookmarkEnd w:id="394"/>
    <w:bookmarkStart w:id="395" w:name="ref-reznikova2022"/>
    <w:p>
      <w:pPr>
        <w:pStyle w:val="Bibliography"/>
      </w:pPr>
      <w:r>
        <w:t xml:space="preserve">21.</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395"/>
    <w:bookmarkStart w:id="396" w:name="ref-bagirokovaryzhova2022"/>
    <w:p>
      <w:pPr>
        <w:pStyle w:val="Bibliography"/>
      </w:pPr>
      <w:r>
        <w:t xml:space="preserve">22.</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396"/>
    <w:bookmarkStart w:id="397" w:name="ref-rakhilinaryzhova2025"/>
    <w:p>
      <w:pPr>
        <w:pStyle w:val="Bibliography"/>
      </w:pPr>
      <w:r>
        <w:t xml:space="preserve">23.</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397"/>
    <w:bookmarkStart w:id="398" w:name="ref-lehrer1974"/>
    <w:p>
      <w:pPr>
        <w:pStyle w:val="Bibliography"/>
      </w:pPr>
      <w:r>
        <w:t xml:space="preserve">24.</w:t>
      </w:r>
      <w:r>
        <w:t xml:space="preserve"> </w:t>
      </w:r>
      <w:r>
        <w:t xml:space="preserve">	</w:t>
      </w:r>
      <w:r>
        <w:t xml:space="preserve">Lehrer A.</w:t>
      </w:r>
      <w:r>
        <w:t xml:space="preserve"> </w:t>
      </w:r>
      <w:r>
        <w:t xml:space="preserve">S</w:t>
      </w:r>
      <w:r>
        <w:t xml:space="preserve">emantic fields and lexical structure. — Amsterdam: North-Holland, 1974. — P. 225.</w:t>
      </w:r>
    </w:p>
    <w:bookmarkEnd w:id="398"/>
    <w:bookmarkStart w:id="399" w:name="ref-dixon2004"/>
    <w:p>
      <w:pPr>
        <w:pStyle w:val="Bibliography"/>
      </w:pPr>
      <w:r>
        <w:t xml:space="preserve">25.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399"/>
    <w:bookmarkStart w:id="400" w:name="ref-helmbrecht2006"/>
    <w:p>
      <w:pPr>
        <w:pStyle w:val="Bibliography"/>
      </w:pPr>
      <w:r>
        <w:t xml:space="preserve">26.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0"/>
    <w:bookmarkStart w:id="401" w:name="ref-sokolov1967"/>
    <w:p>
      <w:pPr>
        <w:pStyle w:val="Bibliography"/>
      </w:pPr>
      <w:r>
        <w:t xml:space="preserve">27.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1"/>
    <w:bookmarkStart w:id="402" w:name="ref-karamshoev1986"/>
    <w:p>
      <w:pPr>
        <w:pStyle w:val="Bibliography"/>
      </w:pPr>
      <w:r>
        <w:t xml:space="preserve">28.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2"/>
    <w:bookmarkStart w:id="403" w:name="ref-dixon1977"/>
    <w:p>
      <w:pPr>
        <w:pStyle w:val="Bibliography"/>
      </w:pPr>
      <w:r>
        <w:t xml:space="preserve">29.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03"/>
    <w:bookmarkStart w:id="404" w:name="ref-karamshoev1988"/>
    <w:p>
      <w:pPr>
        <w:pStyle w:val="Bibliography"/>
      </w:pPr>
      <w:r>
        <w:t xml:space="preserve">30.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04"/>
    <w:bookmarkStart w:id="405" w:name="ref-wilkins2018"/>
    <w:p>
      <w:pPr>
        <w:pStyle w:val="Bibliography"/>
      </w:pPr>
      <w:r>
        <w:t xml:space="preserve">31.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 Demonstratives in cross-linguistic perspective / ed. by Levinson S. C., Cutfield S., Dunn M. J., Enfield N. J., Meira S. — Cambridge: Cambridge University Press, 2018. — P. 43–71.</w:t>
      </w:r>
    </w:p>
    <w:bookmarkEnd w:id="405"/>
    <w:bookmarkStart w:id="406" w:name="ref-rostovtsevpopel2009"/>
    <w:p>
      <w:pPr>
        <w:pStyle w:val="Bibliography"/>
      </w:pPr>
      <w:r>
        <w:t xml:space="preserve">32.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06"/>
    <w:bookmarkStart w:id="407" w:name="ref-karamshoev1963"/>
    <w:p>
      <w:pPr>
        <w:pStyle w:val="Bibliography"/>
      </w:pPr>
      <w:r>
        <w:t xml:space="preserve">33.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07"/>
    <w:bookmarkStart w:id="408" w:name="ref-parker2023"/>
    <w:p>
      <w:pPr>
        <w:pStyle w:val="Bibliography"/>
      </w:pPr>
      <w:r>
        <w:t xml:space="preserve">34.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 language. — Montreal: McGill University, 2023.</w:t>
      </w:r>
    </w:p>
    <w:bookmarkEnd w:id="408"/>
    <w:bookmarkStart w:id="409" w:name="ref-samvelian2018"/>
    <w:p>
      <w:pPr>
        <w:pStyle w:val="Bibliography"/>
      </w:pPr>
      <w:r>
        <w:t xml:space="preserve">35.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 The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09"/>
    <w:bookmarkStart w:id="410" w:name="ref-modarresikrifka2021"/>
    <w:p>
      <w:pPr>
        <w:pStyle w:val="Bibliography"/>
      </w:pPr>
      <w:r>
        <w:t xml:space="preserve">36.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0"/>
    <w:bookmarkStart w:id="411" w:name="ref-dabirmoghaddam1997"/>
    <w:p>
      <w:pPr>
        <w:pStyle w:val="Bibliography"/>
      </w:pPr>
      <w:r>
        <w:t xml:space="preserve">37.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1997. — Vol. 27, no. 2. — P. 25–59.</w:t>
      </w:r>
    </w:p>
    <w:bookmarkEnd w:id="411"/>
    <w:bookmarkStart w:id="412" w:name="ref-driemel2020"/>
    <w:p>
      <w:pPr>
        <w:pStyle w:val="Bibliography"/>
      </w:pPr>
      <w:r>
        <w:t xml:space="preserve">38.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2"/>
    <w:bookmarkStart w:id="413" w:name="ref-boersmaweenink2025"/>
    <w:p>
      <w:pPr>
        <w:pStyle w:val="Bibliography"/>
      </w:pPr>
      <w:r>
        <w:t xml:space="preserve">39.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13"/>
    <w:bookmarkStart w:id="414" w:name="ref-KopeckaVuillermet2021"/>
    <w:p>
      <w:pPr>
        <w:pStyle w:val="Bibliography"/>
      </w:pPr>
      <w:r>
        <w:t xml:space="preserve">40.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14"/>
    <w:bookmarkStart w:id="415" w:name="ref-Ylikoski2016"/>
    <w:p>
      <w:pPr>
        <w:pStyle w:val="Bibliography"/>
      </w:pPr>
      <w:r>
        <w:t xml:space="preserve">41.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15"/>
    <w:bookmarkStart w:id="416" w:name="ref-NikolaevaTolskaya2001"/>
    <w:p>
      <w:pPr>
        <w:pStyle w:val="Bibliography"/>
      </w:pPr>
      <w:r>
        <w:t xml:space="preserve">42.</w:t>
      </w:r>
      <w:r>
        <w:t xml:space="preserve"> </w:t>
      </w:r>
      <w:r>
        <w:t xml:space="preserve">	</w:t>
      </w:r>
      <w:r>
        <w:t xml:space="preserve">Nikolaeva I., M. T.</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16"/>
    <w:bookmarkStart w:id="417" w:name="ref-alekseevetal2012"/>
    <w:p>
      <w:pPr>
        <w:pStyle w:val="Bibliography"/>
      </w:pPr>
      <w:r>
        <w:t xml:space="preserve">43.</w:t>
      </w:r>
      <w:r>
        <w:t xml:space="preserve"> </w:t>
      </w:r>
      <w:r>
        <w:t xml:space="preserve">	</w:t>
      </w:r>
      <w:r>
        <w:t xml:space="preserve">Алексеев М. Е. М. М. А. Атаев Б. М. Современный аварский язык. — Махачкала: ИЯЛИ ДНЦ РАН, Изд-во АЛЕФ, 2012.</w:t>
      </w:r>
    </w:p>
    <w:bookmarkEnd w:id="417"/>
    <w:bookmarkStart w:id="418" w:name="ref-zakirova2023"/>
    <w:p>
      <w:pPr>
        <w:pStyle w:val="Bibliography"/>
      </w:pPr>
      <w:r>
        <w:t xml:space="preserve">44.</w:t>
      </w:r>
      <w:r>
        <w:t xml:space="preserve"> </w:t>
      </w:r>
      <w:r>
        <w:t xml:space="preserve">	</w:t>
      </w:r>
      <w:r>
        <w:t xml:space="preserve">A. Z. Number marking across different word classes in the east caucasian languages: PhD thesis. — Moscow: HSE University, 2023.</w:t>
      </w:r>
    </w:p>
    <w:bookmarkEnd w:id="418"/>
    <w:bookmarkStart w:id="419" w:name="ref-kibrik2001"/>
    <w:p>
      <w:pPr>
        <w:pStyle w:val="Bibliography"/>
      </w:pPr>
      <w:r>
        <w:t xml:space="preserve">45.</w:t>
      </w:r>
      <w:r>
        <w:t xml:space="preserve"> </w:t>
      </w:r>
      <w:r>
        <w:t xml:space="preserve">	</w:t>
      </w:r>
      <w:r>
        <w:t xml:space="preserve">Кибрик А. Е. Багвалинский язык: Грамматика, тексты, словари. — Москва: ИМЛИ РАН Наследие, 2001.</w:t>
      </w:r>
    </w:p>
    <w:bookmarkEnd w:id="419"/>
    <w:bookmarkStart w:id="420" w:name="ref-sumbatovamutalov2003"/>
    <w:p>
      <w:pPr>
        <w:pStyle w:val="Bibliography"/>
      </w:pPr>
      <w:r>
        <w:t xml:space="preserve">46.</w:t>
      </w:r>
      <w:r>
        <w:t xml:space="preserve"> </w:t>
      </w:r>
      <w:r>
        <w:t xml:space="preserve">	</w:t>
      </w:r>
      <w:r>
        <w:t xml:space="preserve">Sumbatova N. R. M. R. O. A grammar of icari dargwa. — Lincom Europa, 2003.</w:t>
      </w:r>
    </w:p>
    <w:bookmarkEnd w:id="420"/>
    <w:bookmarkStart w:id="421" w:name="ref-babaliyeva2013"/>
    <w:p>
      <w:pPr>
        <w:pStyle w:val="Bibliography"/>
      </w:pPr>
      <w:r>
        <w:t xml:space="preserve">47.</w:t>
      </w:r>
      <w:r>
        <w:t xml:space="preserve"> </w:t>
      </w:r>
      <w:r>
        <w:t xml:space="preserve">	</w:t>
      </w:r>
      <w:r>
        <w:t xml:space="preserve">A. B. Études sur la morphosyntaxe du tabasaran littéraire: PhD thesis. — École Pratique des Hautes Études, 2013.</w:t>
      </w:r>
    </w:p>
    <w:bookmarkEnd w:id="421"/>
    <w:bookmarkStart w:id="422" w:name="ref-johanson1998"/>
    <w:p>
      <w:pPr>
        <w:pStyle w:val="Bibliography"/>
      </w:pPr>
      <w:r>
        <w:t xml:space="preserve">48.</w:t>
      </w:r>
      <w:r>
        <w:t xml:space="preserve"> </w:t>
      </w:r>
      <w:r>
        <w:t xml:space="preserve">	</w:t>
      </w:r>
      <w:r>
        <w:t xml:space="preserve">Johanson L. The structure of turkic // The turkic languages / ed. by L. Johanson É. Á. C. — Routledge, 1998. — P. 30–66.</w:t>
      </w:r>
    </w:p>
    <w:bookmarkEnd w:id="422"/>
    <w:bookmarkStart w:id="423" w:name="ref-abdullaevaetal2014"/>
    <w:p>
      <w:pPr>
        <w:pStyle w:val="Bibliography"/>
      </w:pPr>
      <w:r>
        <w:t xml:space="preserve">49.</w:t>
      </w:r>
      <w:r>
        <w:t xml:space="preserve"> </w:t>
      </w:r>
      <w:r>
        <w:t xml:space="preserve">	</w:t>
      </w:r>
      <w:r>
        <w:t xml:space="preserve">Абдуллаева А. З. К. К. С. Гаджиахмедов Н. Э. Современный кумыкский язык / под ред. Н. Э. Гаджиахмедов. — Махачкала: ИЯЛИ ДНЦ РАН, 2014.</w:t>
      </w:r>
    </w:p>
    <w:bookmarkEnd w:id="423"/>
    <w:bookmarkStart w:id="425" w:name="ref-rieseetal2022"/>
    <w:p>
      <w:pPr>
        <w:pStyle w:val="Bibliography"/>
      </w:pPr>
      <w:r>
        <w:t xml:space="preserve">50.</w:t>
      </w:r>
      <w:r>
        <w:t xml:space="preserve"> </w:t>
      </w:r>
      <w:r>
        <w:t xml:space="preserve">	</w:t>
      </w:r>
      <w:r>
        <w:t xml:space="preserve">Riese T. Y. T. Bradley J.</w:t>
      </w:r>
      <w:r>
        <w:t xml:space="preserve"> </w:t>
      </w:r>
      <w:hyperlink r:id="rId424">
        <w:r>
          <w:rPr>
            <w:rStyle w:val="InternetLink"/>
          </w:rPr>
          <w:t xml:space="preserve">Mari. An essential grammar for international learners</w:t>
        </w:r>
      </w:hyperlink>
      <w:r>
        <w:t xml:space="preserve">. — University of Vienna, 2022.</w:t>
      </w:r>
    </w:p>
    <w:bookmarkEnd w:id="425"/>
    <w:bookmarkStart w:id="426" w:name="ref-zaikovrugoeva1999"/>
    <w:p>
      <w:pPr>
        <w:pStyle w:val="Bibliography"/>
      </w:pPr>
      <w:r>
        <w:t xml:space="preserve">51.</w:t>
      </w:r>
      <w:r>
        <w:t xml:space="preserve"> </w:t>
      </w:r>
      <w:r>
        <w:t xml:space="preserve">	</w:t>
      </w:r>
      <w:r>
        <w:t xml:space="preserve">Зайков П. М. Р. Л. И. Карельско-русский словарь. — Петрозаводск: Периодика, 1999.</w:t>
      </w:r>
    </w:p>
    <w:bookmarkEnd w:id="426"/>
    <w:bookmarkStart w:id="427" w:name="ref-oslon2018"/>
    <w:p>
      <w:pPr>
        <w:pStyle w:val="Bibliography"/>
      </w:pPr>
      <w:r>
        <w:t xml:space="preserve">52.</w:t>
      </w:r>
      <w:r>
        <w:t xml:space="preserve"> </w:t>
      </w:r>
      <w:r>
        <w:t xml:space="preserve">	</w:t>
      </w:r>
      <w:r>
        <w:t xml:space="preserve">В. О. М. Язык котляров-молдован. Грамматика кэлдэрарского диалекта цыганского языка в русскоязычном окружении. — Москва: Издательский Дом ЯСК, 2018.</w:t>
      </w:r>
    </w:p>
    <w:bookmarkEnd w:id="427"/>
    <w:bookmarkStart w:id="429" w:name="ref-bates2014"/>
    <w:p>
      <w:pPr>
        <w:pStyle w:val="Bibliography"/>
      </w:pPr>
      <w:r>
        <w:t xml:space="preserve">53.</w:t>
      </w:r>
      <w:r>
        <w:t xml:space="preserve"> </w:t>
      </w:r>
      <w:r>
        <w:t xml:space="preserve">	</w:t>
      </w:r>
      <w:r>
        <w:t xml:space="preserve">Bates D.</w:t>
      </w:r>
      <w:r>
        <w:t xml:space="preserve"> </w:t>
      </w:r>
      <w:hyperlink r:id="rId428">
        <w:r>
          <w:rPr>
            <w:rStyle w:val="InternetLink"/>
          </w:rPr>
          <w:t xml:space="preserve">Fitting linear mixed-effects models using lme4</w:t>
        </w:r>
      </w:hyperlink>
      <w:r>
        <w:t xml:space="preserve">. — 2014.</w:t>
      </w:r>
    </w:p>
    <w:bookmarkEnd w:id="429"/>
    <w:bookmarkStart w:id="430" w:name="ref-nakagawaschielzeth2013"/>
    <w:p>
      <w:pPr>
        <w:pStyle w:val="Bibliography"/>
      </w:pPr>
      <w:r>
        <w:t xml:space="preserve">54.</w:t>
      </w:r>
      <w:r>
        <w:t xml:space="preserve"> </w:t>
      </w:r>
      <w:r>
        <w:t xml:space="preserve">	</w:t>
      </w:r>
      <w:r>
        <w:t xml:space="preserve">Nakagawa S. S. H. A general and simple method for obtaining R2 from generalized linear mixed-effects models // Methods Ecol Evol. — 2013. — Is. 4. — P. 133–142.</w:t>
      </w:r>
    </w:p>
    <w:bookmarkEnd w:id="430"/>
    <w:bookmarkStart w:id="431" w:name="ref-danieletal2010"/>
    <w:p>
      <w:pPr>
        <w:pStyle w:val="Bibliography"/>
      </w:pPr>
      <w:r>
        <w:t xml:space="preserve">55.</w:t>
      </w:r>
      <w:r>
        <w:t xml:space="preserve"> </w:t>
      </w:r>
      <w:r>
        <w:t xml:space="preserve">	</w:t>
      </w:r>
      <w:r>
        <w:t xml:space="preserve">Daniel D. M. Highlanders’ russian: Case study in bilingualism and language interference in central daghestan // Slavica Helsingiensia. — 2010. — Vol. 40. — P. 65–93.</w:t>
      </w:r>
    </w:p>
    <w:bookmarkEnd w:id="431"/>
    <w:bookmarkStart w:id="432" w:name="ref-shagal2016"/>
    <w:p>
      <w:pPr>
        <w:pStyle w:val="Bibliography"/>
      </w:pPr>
      <w:r>
        <w:t xml:space="preserve">56.</w:t>
      </w:r>
      <w:r>
        <w:t xml:space="preserve"> </w:t>
      </w:r>
      <w:r>
        <w:t xml:space="preserve">	</w:t>
      </w:r>
      <w:r>
        <w:t xml:space="preserve">Shagal K. Contact-induced grammatical phenomena in the russian of erzya speakers // Mordvin languages in the field. — Helsinki: University of Helsinki, 2016. — P. 363–377.</w:t>
      </w:r>
    </w:p>
    <w:bookmarkEnd w:id="432"/>
    <w:bookmarkStart w:id="433" w:name="ref-stoynovashluinskiy2010"/>
    <w:p>
      <w:pPr>
        <w:pStyle w:val="Bibliography"/>
      </w:pPr>
      <w:r>
        <w:t xml:space="preserve">57.</w:t>
      </w:r>
      <w:r>
        <w:t xml:space="preserve"> </w:t>
      </w:r>
      <w:r>
        <w:t xml:space="preserve">	</w:t>
      </w:r>
      <w:r>
        <w:t xml:space="preserve">Стойнова &amp;. Ш. Н. М. Русская речь лесных энцев: Зарисовки исследователей вымирающего языка // Slavica Helsingiensia. — 2010. — С. 153–165.</w:t>
      </w:r>
    </w:p>
    <w:bookmarkEnd w:id="433"/>
    <w:bookmarkStart w:id="434" w:name="ref-bubrikh1985"/>
    <w:p>
      <w:pPr>
        <w:pStyle w:val="Bibliography"/>
      </w:pPr>
      <w:r>
        <w:t xml:space="preserve">58.</w:t>
      </w:r>
      <w:r>
        <w:t xml:space="preserve"> </w:t>
      </w:r>
      <w:r>
        <w:t xml:space="preserve">	</w:t>
      </w:r>
      <w:r>
        <w:t xml:space="preserve">Бубрих Д. В. Русский язык в его отличиях от мордовского. // Проблемы мордовско-русского билингвизма. — Мордов. кн. изд-во, 1985. — С. 146–165.</w:t>
      </w:r>
    </w:p>
    <w:bookmarkEnd w:id="434"/>
    <w:bookmarkStart w:id="435" w:name="ref-khomchenkovaetal2018"/>
    <w:p>
      <w:pPr>
        <w:pStyle w:val="Bibliography"/>
      </w:pPr>
      <w:r>
        <w:t xml:space="preserve">59.</w:t>
      </w:r>
      <w:r>
        <w:t xml:space="preserve"> </w:t>
      </w:r>
      <w:r>
        <w:t xml:space="preserve">	</w:t>
      </w:r>
      <w:r>
        <w:t xml:space="preserve">Khomchenkova P. I. Gender disagreement in the contactinfluenced russian of northern siberia and russian far east. — 2018. — P. 14–15.</w:t>
      </w:r>
    </w:p>
    <w:bookmarkEnd w:id="435"/>
    <w:bookmarkStart w:id="437" w:name="ref-panovaphilippova2021"/>
    <w:p>
      <w:pPr>
        <w:pStyle w:val="Bibliography"/>
      </w:pPr>
      <w:r>
        <w:t xml:space="preserve">60.</w:t>
      </w:r>
      <w:r>
        <w:t xml:space="preserve"> </w:t>
      </w:r>
      <w:r>
        <w:t xml:space="preserve">	</w:t>
      </w:r>
      <w:r>
        <w:t xml:space="preserve">Panova &amp;. P. A.</w:t>
      </w:r>
      <w:r>
        <w:t xml:space="preserve"> </w:t>
      </w:r>
      <w:hyperlink r:id="rId436">
        <w:r>
          <w:rPr>
            <w:rStyle w:val="InternetLink"/>
          </w:rPr>
          <w:t xml:space="preserve">When a cross-linguistic tendency marries incomplete acquisition: Preposition drop in russian spoken in daghestan</w:t>
        </w:r>
      </w:hyperlink>
      <w:r>
        <w:t xml:space="preserve"> </w:t>
      </w:r>
      <w:r>
        <w:t xml:space="preserve">// International Journal of Bilingualism. — 2021. — Is. 3. — P. 640–667.</w:t>
      </w:r>
    </w:p>
    <w:bookmarkEnd w:id="437"/>
    <w:bookmarkStart w:id="438" w:name="ref-ashmarin1903"/>
    <w:p>
      <w:pPr>
        <w:pStyle w:val="Bibliography"/>
      </w:pPr>
      <w:r>
        <w:t xml:space="preserve">61.</w:t>
      </w:r>
      <w:r>
        <w:t xml:space="preserve"> </w:t>
      </w:r>
      <w:r>
        <w:t xml:space="preserve">	</w:t>
      </w:r>
      <w:r>
        <w:t xml:space="preserve">Ашмарин Н. И. Опыт исследования чувашского синтаксиса: Часть первая. — Типолитография Клучникова, 1903.</w:t>
      </w:r>
    </w:p>
    <w:bookmarkEnd w:id="438"/>
    <w:bookmarkStart w:id="439" w:name="ref-andreev1961"/>
    <w:p>
      <w:pPr>
        <w:pStyle w:val="Bibliography"/>
      </w:pPr>
      <w:r>
        <w:t xml:space="preserve">62.</w:t>
      </w:r>
      <w:r>
        <w:t xml:space="preserve"> </w:t>
      </w:r>
      <w:r>
        <w:t xml:space="preserve">	</w:t>
      </w:r>
      <w:r>
        <w:t xml:space="preserve">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p>
    <w:bookmarkEnd w:id="439"/>
    <w:bookmarkStart w:id="440" w:name="ref-pavlov2017"/>
    <w:p>
      <w:pPr>
        <w:pStyle w:val="Bibliography"/>
      </w:pPr>
      <w:r>
        <w:t xml:space="preserve">63.</w:t>
      </w:r>
      <w:r>
        <w:t xml:space="preserve"> </w:t>
      </w:r>
      <w:r>
        <w:t xml:space="preserve">	</w:t>
      </w:r>
      <w:r>
        <w:t xml:space="preserve">Павлов И. П. Современный чувашский язык (vol. 2). — Чувашский гос. ин-т гуманитарных наук, 2017.</w:t>
      </w:r>
    </w:p>
    <w:bookmarkEnd w:id="440"/>
    <w:bookmarkStart w:id="442" w:name="ref-savelyev2020"/>
    <w:p>
      <w:pPr>
        <w:pStyle w:val="Bibliography"/>
      </w:pPr>
      <w:r>
        <w:t xml:space="preserve">64.</w:t>
      </w:r>
      <w:r>
        <w:t xml:space="preserve"> </w:t>
      </w:r>
      <w:r>
        <w:t xml:space="preserve">	</w:t>
      </w:r>
      <w:r>
        <w:t xml:space="preserve">Savelyev A.</w:t>
      </w:r>
      <w:r>
        <w:t xml:space="preserve"> </w:t>
      </w:r>
      <w:hyperlink r:id="rId441">
        <w:r>
          <w:rPr>
            <w:rStyle w:val="InternetLink"/>
          </w:rPr>
          <w:t xml:space="preserve">Chuvash and the bulgharic languages</w:t>
        </w:r>
      </w:hyperlink>
      <w:r>
        <w:t xml:space="preserve"> </w:t>
      </w:r>
      <w:r>
        <w:t xml:space="preserve">// The oxford guide to the transeurasian languages. — 2020. — P. 446–464.</w:t>
      </w:r>
    </w:p>
    <w:bookmarkEnd w:id="442"/>
    <w:bookmarkStart w:id="443" w:name="ref-rezyukov1959"/>
    <w:p>
      <w:pPr>
        <w:pStyle w:val="Bibliography"/>
      </w:pPr>
      <w:r>
        <w:t xml:space="preserve">65.</w:t>
      </w:r>
      <w:r>
        <w:t xml:space="preserve"> </w:t>
      </w:r>
      <w:r>
        <w:t xml:space="preserve">	</w:t>
      </w:r>
      <w:r>
        <w:t xml:space="preserve">Резюков Н. А. Сопоставительная грамматика чувашского и русского языков. — Гос. изд. Чувашской АССР, 1959.</w:t>
      </w:r>
    </w:p>
    <w:bookmarkEnd w:id="443"/>
    <w:bookmarkStart w:id="444" w:name="ref-myiznikov2005"/>
    <w:p>
      <w:pPr>
        <w:pStyle w:val="Bibliography"/>
      </w:pPr>
      <w:r>
        <w:t xml:space="preserve">66.</w:t>
      </w:r>
      <w:r>
        <w:t xml:space="preserve"> </w:t>
      </w:r>
      <w:r>
        <w:t xml:space="preserve">	</w:t>
      </w:r>
      <w:r>
        <w:t xml:space="preserve">Мызников С. А. Русские говоры среднего поволжья. — Наука, 2005.</w:t>
      </w:r>
    </w:p>
    <w:bookmarkEnd w:id="444"/>
    <w:bookmarkStart w:id="445" w:name="ref-corpus2018a"/>
    <w:p>
      <w:pPr>
        <w:pStyle w:val="Bibliography"/>
      </w:pPr>
      <w:r>
        <w:t xml:space="preserve">67.</w:t>
      </w:r>
      <w:r>
        <w:t xml:space="preserve"> </w:t>
      </w:r>
      <w:r>
        <w:t xml:space="preserve">	</w:t>
      </w:r>
      <w:r>
        <w:t xml:space="preserve">Байда (Иванова) К. А. Е. (Кожемякина). А. Д. Холодилова М. A. Корпус русской речи чувашии. — Москва: Международная лаборатория языковой конвергенции, НИУ ВШЭ, 2018.</w:t>
      </w:r>
    </w:p>
    <w:bookmarkEnd w:id="445"/>
    <w:bookmarkStart w:id="447" w:name="ref-gehrkelekakou2013"/>
    <w:p>
      <w:pPr>
        <w:pStyle w:val="Bibliography"/>
      </w:pPr>
      <w:r>
        <w:t xml:space="preserve">68.</w:t>
      </w:r>
      <w:r>
        <w:t xml:space="preserve"> </w:t>
      </w:r>
      <w:r>
        <w:t xml:space="preserve">	</w:t>
      </w:r>
      <w:r>
        <w:t xml:space="preserve">Gehrke &amp;. L. B.</w:t>
      </w:r>
      <w:r>
        <w:t xml:space="preserve"> </w:t>
      </w:r>
      <w:hyperlink r:id="rId446">
        <w:r>
          <w:rPr>
            <w:rStyle w:val="InternetLink"/>
          </w:rPr>
          <w:t xml:space="preserve">How to miss your preposition</w:t>
        </w:r>
      </w:hyperlink>
      <w:r>
        <w:t xml:space="preserve"> </w:t>
      </w:r>
      <w:r>
        <w:t xml:space="preserve">// Studies in Greek Linguistics. — 2013. — Vol. 33. — P. 92–106.</w:t>
      </w:r>
    </w:p>
    <w:bookmarkEnd w:id="447"/>
    <w:bookmarkStart w:id="449" w:name="ref-caponigropearl2008"/>
    <w:p>
      <w:pPr>
        <w:pStyle w:val="Bibliography"/>
      </w:pPr>
      <w:r>
        <w:t xml:space="preserve">69.</w:t>
      </w:r>
      <w:r>
        <w:t xml:space="preserve"> </w:t>
      </w:r>
      <w:r>
        <w:t xml:space="preserve">	</w:t>
      </w:r>
      <w:r>
        <w:t xml:space="preserve">Caponigro &amp;. P. I.</w:t>
      </w:r>
      <w:r>
        <w:t xml:space="preserve"> </w:t>
      </w:r>
      <w:hyperlink r:id="rId448">
        <w:r>
          <w:rPr>
            <w:rStyle w:val="InternetLink"/>
          </w:rPr>
          <w:t xml:space="preserve">Silent prepositions: Evidence from free relatives.</w:t>
        </w:r>
      </w:hyperlink>
      <w:r>
        <w:t xml:space="preserve"> </w:t>
      </w:r>
      <w:r>
        <w:t xml:space="preserve">// The syntax and semantics of spatial p. — 2008. — P. 365–385.</w:t>
      </w:r>
    </w:p>
    <w:bookmarkEnd w:id="449"/>
    <w:bookmarkStart w:id="451" w:name="ref-naccaratomoroz2025"/>
    <w:p>
      <w:pPr>
        <w:pStyle w:val="Bibliography"/>
      </w:pPr>
      <w:r>
        <w:t xml:space="preserve">70.</w:t>
      </w:r>
      <w:r>
        <w:t xml:space="preserve"> </w:t>
      </w:r>
      <w:r>
        <w:t xml:space="preserve">	</w:t>
      </w:r>
      <w:r>
        <w:t xml:space="preserve">Naccarato &amp;. M. C.</w:t>
      </w:r>
      <w:r>
        <w:t xml:space="preserve"> </w:t>
      </w:r>
      <w:hyperlink r:id="rId450">
        <w:r>
          <w:rPr>
            <w:rStyle w:val="InternetLink"/>
          </w:rPr>
          <w:t xml:space="preserve">Non-standard numeral constructions in L2 russian: A corpusbased study</w:t>
        </w:r>
      </w:hyperlink>
      <w:r>
        <w:t xml:space="preserve"> </w:t>
      </w:r>
      <w:r>
        <w:t xml:space="preserve">// International Journal of Bilingualism. — 2025.</w:t>
      </w:r>
    </w:p>
    <w:bookmarkEnd w:id="451"/>
    <w:bookmarkStart w:id="453" w:name="ref-levshina2015"/>
    <w:p>
      <w:pPr>
        <w:pStyle w:val="Bibliography"/>
      </w:pPr>
      <w:r>
        <w:t xml:space="preserve">71.</w:t>
      </w:r>
      <w:r>
        <w:t xml:space="preserve"> </w:t>
      </w:r>
      <w:r>
        <w:t xml:space="preserve">	</w:t>
      </w:r>
      <w:r>
        <w:t xml:space="preserve">Levshina N.</w:t>
      </w:r>
      <w:r>
        <w:t xml:space="preserve"> </w:t>
      </w:r>
      <w:hyperlink r:id="rId452">
        <w:r>
          <w:rPr>
            <w:rStyle w:val="InternetLink"/>
          </w:rPr>
          <w:t xml:space="preserve">How to do linguistics with r</w:t>
        </w:r>
      </w:hyperlink>
      <w:r>
        <w:t xml:space="preserve">. — John Benjamins, 2015.</w:t>
      </w:r>
    </w:p>
    <w:bookmarkEnd w:id="453"/>
    <w:bookmarkStart w:id="454" w:name="ref-rakhilinakazkenova2025"/>
    <w:p>
      <w:pPr>
        <w:pStyle w:val="Bibliography"/>
      </w:pPr>
      <w:r>
        <w:t xml:space="preserve">72.</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Vol. 75, no. 1.</w:t>
      </w:r>
    </w:p>
    <w:bookmarkEnd w:id="454"/>
    <w:bookmarkStart w:id="455" w:name="ref-kuvshinskayaaksenova2021"/>
    <w:p>
      <w:pPr>
        <w:pStyle w:val="Bibliography"/>
      </w:pPr>
      <w:r>
        <w:t xml:space="preserve">73.</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55"/>
    <w:bookmarkStart w:id="456" w:name="ref-lyutitkova2016"/>
    <w:p>
      <w:pPr>
        <w:pStyle w:val="Bibliography"/>
      </w:pPr>
      <w:r>
        <w:t xml:space="preserve">74.</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56"/>
    <w:bookmarkStart w:id="457" w:name="ref-kuvshinskaya2023"/>
    <w:p>
      <w:pPr>
        <w:pStyle w:val="Bibliography"/>
      </w:pPr>
      <w:r>
        <w:t xml:space="preserve">75.</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57"/>
    <w:bookmarkStart w:id="458" w:name="ref-priyatkina2007"/>
    <w:p>
      <w:pPr>
        <w:pStyle w:val="Bibliography"/>
      </w:pPr>
      <w:r>
        <w:t xml:space="preserve">76.</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58"/>
    <w:bookmarkStart w:id="459" w:name="ref-baranovkreydlin1992"/>
    <w:p>
      <w:pPr>
        <w:pStyle w:val="Bibliography"/>
      </w:pPr>
      <w:r>
        <w:t xml:space="preserve">77.</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59"/>
    <w:bookmarkStart w:id="460" w:name="ref-graudinashiryayev2004"/>
    <w:p>
      <w:pPr>
        <w:pStyle w:val="Bibliography"/>
      </w:pPr>
      <w:r>
        <w:t xml:space="preserve">78.</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60"/>
    <w:bookmarkStart w:id="461" w:name="ref-kuvshinskaya2024"/>
    <w:p>
      <w:pPr>
        <w:pStyle w:val="Bibliography"/>
      </w:pPr>
      <w:r>
        <w:t xml:space="preserve">79.</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61"/>
    <w:bookmarkStart w:id="462" w:name="ref-kibrikpodlesskaya2009"/>
    <w:p>
      <w:pPr>
        <w:pStyle w:val="Bibliography"/>
      </w:pPr>
      <w:r>
        <w:t xml:space="preserve">80.</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62"/>
    <w:bookmarkStart w:id="463" w:name="ref-apresyanpekelis2012"/>
    <w:p>
      <w:pPr>
        <w:pStyle w:val="Bibliography"/>
      </w:pPr>
      <w:r>
        <w:t xml:space="preserve">81.</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63"/>
    <w:bookmarkStart w:id="464" w:name="ref-vandijk1982"/>
    <w:p>
      <w:pPr>
        <w:pStyle w:val="Bibliography"/>
      </w:pPr>
      <w:r>
        <w:t xml:space="preserve">82.</w:t>
      </w:r>
      <w:r>
        <w:t xml:space="preserve"> </w:t>
      </w:r>
      <w:r>
        <w:t xml:space="preserve">	</w:t>
      </w:r>
      <w:r>
        <w:t xml:space="preserve">Van Dijk T. A.</w:t>
      </w:r>
      <w:r>
        <w:t xml:space="preserve"> </w:t>
      </w:r>
      <w:r>
        <w:t xml:space="preserve">E</w:t>
      </w:r>
      <w:r>
        <w:t xml:space="preserve">pisodes as units of dicourse analysis // Analysing discourse: Text and talk / ed. by Tannen D. — Washington, D.C.: Georgetown University Press, 1982.</w:t>
      </w:r>
    </w:p>
    <w:bookmarkEnd w:id="464"/>
    <w:bookmarkStart w:id="465" w:name="ref-vannikov2009"/>
    <w:p>
      <w:pPr>
        <w:pStyle w:val="Bibliography"/>
      </w:pPr>
      <w:r>
        <w:t xml:space="preserve">83.</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ed. by Ярцева В. Н. — М., 1990. — P. 369.</w:t>
      </w:r>
    </w:p>
    <w:bookmarkEnd w:id="465"/>
    <w:bookmarkStart w:id="466" w:name="ref-ivanchikova1968"/>
    <w:p>
      <w:pPr>
        <w:pStyle w:val="Bibliography"/>
      </w:pPr>
      <w:r>
        <w:t xml:space="preserve">84.</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66"/>
    <w:bookmarkStart w:id="467" w:name="ref-skovorodnikov1980"/>
    <w:p>
      <w:pPr>
        <w:pStyle w:val="Bibliography"/>
      </w:pPr>
      <w:r>
        <w:t xml:space="preserve">85.</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Vol. 5. — P. 86–91.</w:t>
      </w:r>
    </w:p>
    <w:bookmarkEnd w:id="467"/>
    <w:bookmarkStart w:id="468" w:name="ref-pinegina2005"/>
    <w:p>
      <w:pPr>
        <w:pStyle w:val="Bibliography"/>
      </w:pPr>
      <w:r>
        <w:t xml:space="preserve">86.</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68"/>
    <w:bookmarkStart w:id="469" w:name="ref-karkoshko2011"/>
    <w:p>
      <w:pPr>
        <w:pStyle w:val="Bibliography"/>
      </w:pPr>
      <w:r>
        <w:t xml:space="preserve">87.</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69"/>
    <w:bookmarkStart w:id="470" w:name="ref-tsumrayev2003"/>
    <w:p>
      <w:pPr>
        <w:pStyle w:val="Bibliography"/>
      </w:pPr>
      <w:r>
        <w:t xml:space="preserve">88.</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70"/>
    <w:bookmarkStart w:id="471" w:name="ref-apresyanletuchiy2023"/>
    <w:p>
      <w:pPr>
        <w:pStyle w:val="Bibliography"/>
      </w:pPr>
      <w:r>
        <w:t xml:space="preserve">89.</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71"/>
    <w:bookmarkStart w:id="472" w:name="ref-letuchiydzhonova2022"/>
    <w:p>
      <w:pPr>
        <w:pStyle w:val="Bibliography"/>
      </w:pPr>
      <w:r>
        <w:t xml:space="preserve">90.</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72"/>
    <w:bookmarkStart w:id="473" w:name="ref-serdobolskayatoldova2014"/>
    <w:p>
      <w:pPr>
        <w:pStyle w:val="Bibliography"/>
      </w:pPr>
      <w:r>
        <w:t xml:space="preserve">91.</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p>
    <w:bookmarkEnd w:id="473"/>
    <w:bookmarkStart w:id="474" w:name="ref-kuzmina1989"/>
    <w:p>
      <w:pPr>
        <w:pStyle w:val="Bibliography"/>
      </w:pPr>
      <w:r>
        <w:t xml:space="preserve">92.</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74"/>
    <w:bookmarkStart w:id="475" w:name="ref-nikolaeva1983"/>
    <w:p>
      <w:pPr>
        <w:pStyle w:val="Bibliography"/>
      </w:pPr>
      <w:r>
        <w:t xml:space="preserve">93.</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75"/>
    <w:bookmarkStart w:id="476" w:name="ref-paducheva2016"/>
    <w:p>
      <w:pPr>
        <w:pStyle w:val="Bibliography"/>
      </w:pPr>
      <w:r>
        <w:t xml:space="preserve">94.</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76"/>
    <w:bookmarkStart w:id="477" w:name="ref-pekelis2023"/>
    <w:p>
      <w:pPr>
        <w:pStyle w:val="Bibliography"/>
      </w:pPr>
      <w:r>
        <w:t xml:space="preserve">95.</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77"/>
    <w:bookmarkStart w:id="478" w:name="ref-rozovskayaroth2019"/>
    <w:p>
      <w:pPr>
        <w:pStyle w:val="Bibliography"/>
      </w:pPr>
      <w:r>
        <w:t xml:space="preserve">96.</w:t>
      </w:r>
      <w:r>
        <w:t xml:space="preserve"> </w:t>
      </w:r>
      <w:r>
        <w:t xml:space="preserve">	</w:t>
      </w:r>
      <w:r>
        <w:t xml:space="preserve">Rozovskaya R. A.</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Asli Celikyilmaz R. R., Tur D. H. — Cambridge, Massachusetts: MIT Press, 2019. — P. 1–17.</w:t>
      </w:r>
    </w:p>
    <w:bookmarkEnd w:id="478"/>
    <w:bookmarkStart w:id="479" w:name="ref-kosakinetal2024"/>
    <w:p>
      <w:pPr>
        <w:pStyle w:val="Bibliography"/>
      </w:pPr>
      <w:r>
        <w:t xml:space="preserve">97.</w:t>
      </w:r>
      <w:r>
        <w:t xml:space="preserve"> </w:t>
      </w:r>
      <w:r>
        <w:t xml:space="preserve">	</w:t>
      </w:r>
      <w:r>
        <w:t xml:space="preserve">Kosakin O. D.</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Nicoletta Calzolari V. H. Min-Yen Kan, Xue N. — Torino, Italy: ELRA; ICCL, 2024. — P. 14240–14258.</w:t>
      </w:r>
    </w:p>
    <w:bookmarkEnd w:id="479"/>
    <w:bookmarkStart w:id="480" w:name="ref-warrineretal2017"/>
    <w:p>
      <w:pPr>
        <w:pStyle w:val="Bibliography"/>
      </w:pPr>
      <w:r>
        <w:t xml:space="preserve">98.</w:t>
      </w:r>
      <w:r>
        <w:t xml:space="preserve"> </w:t>
      </w:r>
      <w:r>
        <w:t xml:space="preserve">	</w:t>
      </w:r>
      <w:r>
        <w:t xml:space="preserve">Warriner S. A. B.</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480"/>
    <w:bookmarkStart w:id="481" w:name="ref-bradleylang1999"/>
    <w:p>
      <w:pPr>
        <w:pStyle w:val="Bibliography"/>
      </w:pPr>
      <w:r>
        <w:t xml:space="preserve">99.</w:t>
      </w:r>
      <w:r>
        <w:t xml:space="preserve"> </w:t>
      </w:r>
      <w:r>
        <w:t xml:space="preserve">	</w:t>
      </w:r>
      <w:r>
        <w:t xml:space="preserve">Bradley L. M. M.</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481"/>
    <w:bookmarkStart w:id="482" w:name="ref-cheekbuss1981"/>
    <w:p>
      <w:pPr>
        <w:pStyle w:val="Bibliography"/>
      </w:pPr>
      <w:r>
        <w:t xml:space="preserve">100.</w:t>
      </w:r>
      <w:r>
        <w:t xml:space="preserve"> </w:t>
      </w:r>
      <w:r>
        <w:t xml:space="preserve">	</w:t>
      </w:r>
      <w:r>
        <w:t xml:space="preserve">Cheek B. J. M.</w:t>
      </w:r>
      <w:r>
        <w:t xml:space="preserve"> </w:t>
      </w:r>
      <w:r>
        <w:t xml:space="preserve">S</w:t>
      </w:r>
      <w:r>
        <w:t xml:space="preserve">hyness and sociability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1981. — Is. 41. — P. 330–339.</w:t>
      </w:r>
    </w:p>
    <w:bookmarkEnd w:id="482"/>
    <w:bookmarkStart w:id="483" w:name="ref-jolliffefarrington2006"/>
    <w:p>
      <w:pPr>
        <w:pStyle w:val="Bibliography"/>
      </w:pPr>
      <w:r>
        <w:t xml:space="preserve">101.</w:t>
      </w:r>
      <w:r>
        <w:t xml:space="preserve"> </w:t>
      </w:r>
      <w:r>
        <w:t xml:space="preserve">	</w:t>
      </w:r>
      <w:r>
        <w:t xml:space="preserve">Jolliffe F. D.</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483"/>
    <w:bookmarkStart w:id="484" w:name="ref-carverwhite1994"/>
    <w:p>
      <w:pPr>
        <w:pStyle w:val="Bibliography"/>
      </w:pPr>
      <w:r>
        <w:t xml:space="preserve">102.</w:t>
      </w:r>
      <w:r>
        <w:t xml:space="preserve"> </w:t>
      </w:r>
      <w:r>
        <w:t xml:space="preserve">	</w:t>
      </w:r>
      <w:r>
        <w:t xml:space="preserve">Carver W. C. S.</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484"/>
    <w:bookmarkStart w:id="485" w:name="ref-kibrik1997"/>
    <w:p>
      <w:pPr>
        <w:pStyle w:val="Bibliography"/>
      </w:pPr>
      <w:r>
        <w:t xml:space="preserve">103.</w:t>
      </w:r>
      <w:r>
        <w:t xml:space="preserve"> </w:t>
      </w:r>
      <w:r>
        <w:t xml:space="preserve">	</w:t>
      </w:r>
      <w:r>
        <w:t xml:space="preserve">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p>
    <w:bookmarkEnd w:id="485"/>
    <w:bookmarkStart w:id="486" w:name="ref-kibrik1999"/>
    <w:p>
      <w:pPr>
        <w:pStyle w:val="Bibliography"/>
      </w:pPr>
      <w:r>
        <w:t xml:space="preserve">104.</w:t>
      </w:r>
      <w:r>
        <w:t xml:space="preserve"> </w:t>
      </w:r>
      <w:r>
        <w:t xml:space="preserve">	</w:t>
      </w:r>
      <w:r>
        <w:t xml:space="preserve">Kibrik A. A. Cognitive inferences from discourse observations: Reference and working memory / ed. by K. van Hoek A. A. Kibrik, Noordman L. — Amsterdam: Benjamins, 1999. — P. 29–52.</w:t>
      </w:r>
    </w:p>
    <w:bookmarkEnd w:id="486"/>
    <w:bookmarkStart w:id="488" w:name="ref-givon1983"/>
    <w:p>
      <w:pPr>
        <w:pStyle w:val="Bibliography"/>
      </w:pPr>
      <w:r>
        <w:t xml:space="preserve">105.</w:t>
      </w:r>
      <w:r>
        <w:t xml:space="preserve"> </w:t>
      </w:r>
      <w:r>
        <w:t xml:space="preserve">	</w:t>
      </w:r>
      <w:r>
        <w:t xml:space="preserve">Givón T.</w:t>
      </w:r>
      <w:r>
        <w:t xml:space="preserve"> </w:t>
      </w:r>
      <w:hyperlink r:id="rId487">
        <w:r>
          <w:rPr>
            <w:rStyle w:val="InternetLink"/>
          </w:rPr>
          <w:t xml:space="preserve">Topic continuity in discourse: The functional domain of switch-reference</w:t>
        </w:r>
      </w:hyperlink>
      <w:r>
        <w:t xml:space="preserve"> </w:t>
      </w:r>
      <w:r>
        <w:t xml:space="preserve">// Switch reference and universal grammar / ed. by Haiman John M. P. — Amsterdam: John Benjamins Publishing Company, 1983. — Vol. 2. — P. 51–82.</w:t>
      </w:r>
    </w:p>
    <w:bookmarkEnd w:id="488"/>
    <w:bookmarkStart w:id="490" w:name="ref-kibrik2011"/>
    <w:p>
      <w:pPr>
        <w:pStyle w:val="Bibliography"/>
      </w:pPr>
      <w:r>
        <w:t xml:space="preserve">106.</w:t>
      </w:r>
      <w:r>
        <w:t xml:space="preserve"> </w:t>
      </w:r>
      <w:r>
        <w:t xml:space="preserve">	</w:t>
      </w:r>
      <w:r>
        <w:t xml:space="preserve">Kibrik A.</w:t>
      </w:r>
      <w:r>
        <w:t xml:space="preserve"> </w:t>
      </w:r>
      <w:hyperlink r:id="rId489">
        <w:r>
          <w:rPr>
            <w:rStyle w:val="InternetLink"/>
          </w:rPr>
          <w:t xml:space="preserve">Reference in discourse</w:t>
        </w:r>
      </w:hyperlink>
      <w:r>
        <w:t xml:space="preserve">. — Oxford: Oxford University Press, 2011.</w:t>
      </w:r>
    </w:p>
    <w:bookmarkEnd w:id="490"/>
    <w:bookmarkStart w:id="492" w:name="ref-bickel2003"/>
    <w:p>
      <w:pPr>
        <w:pStyle w:val="Bibliography"/>
      </w:pPr>
      <w:r>
        <w:t xml:space="preserve">107.</w:t>
      </w:r>
      <w:r>
        <w:t xml:space="preserve"> </w:t>
      </w:r>
      <w:r>
        <w:t xml:space="preserve">	</w:t>
      </w:r>
      <w:r>
        <w:t xml:space="preserve">Bickel B.</w:t>
      </w:r>
      <w:r>
        <w:t xml:space="preserve"> </w:t>
      </w:r>
      <w:hyperlink r:id="rId491">
        <w:r>
          <w:rPr>
            <w:rStyle w:val="InternetLink"/>
          </w:rPr>
          <w:t xml:space="preserve">Referential density in discourse and syntactic typology</w:t>
        </w:r>
      </w:hyperlink>
      <w:r>
        <w:t xml:space="preserve"> </w:t>
      </w:r>
      <w:r>
        <w:t xml:space="preserve">// Language. — 2003. — Vol. 79, no. 4. — P. 708–736.</w:t>
      </w:r>
    </w:p>
    <w:bookmarkEnd w:id="492"/>
    <w:bookmarkStart w:id="493" w:name="ref-arkadievpanova2024"/>
    <w:p>
      <w:pPr>
        <w:pStyle w:val="Bibliography"/>
      </w:pPr>
      <w:r>
        <w:t xml:space="preserve">108.</w:t>
      </w:r>
      <w:r>
        <w:t xml:space="preserve"> </w:t>
      </w:r>
      <w:r>
        <w:t xml:space="preserve">	</w:t>
      </w:r>
      <w:r>
        <w:t xml:space="preserve">Arkadiev Peter P. A. Independent pronouns in languages with pronominal affixes: Evidence from abaza // Состав науки: Сборник статей к юбилею веры исааковны подлесской / ed. by Коротаев Н. А. С. Н. Р. — Москва: Буки Веди, 2024. — P. 30–58.</w:t>
      </w:r>
    </w:p>
    <w:bookmarkEnd w:id="493"/>
    <w:bookmarkStart w:id="494" w:name="ref-NedjalkovJaxontov1983"/>
    <w:p>
      <w:pPr>
        <w:pStyle w:val="Bibliography"/>
      </w:pPr>
      <w:r>
        <w:t xml:space="preserve">109.</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p>
    <w:bookmarkEnd w:id="494"/>
    <w:bookmarkStart w:id="495" w:name="ref-Volodin1969"/>
    <w:p>
      <w:pPr>
        <w:pStyle w:val="Bibliography"/>
      </w:pPr>
      <w:r>
        <w:t xml:space="preserve">110.</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p>
    <w:bookmarkEnd w:id="495"/>
    <w:bookmarkStart w:id="496" w:name="ref-PakendorfKrivoshapkina2014"/>
    <w:p>
      <w:pPr>
        <w:pStyle w:val="Bibliography"/>
      </w:pPr>
      <w:r>
        <w:t xml:space="preserve">111.</w:t>
      </w:r>
      <w:r>
        <w:t xml:space="preserve"> </w:t>
      </w:r>
      <w:r>
        <w:t xml:space="preserve">	</w:t>
      </w:r>
      <w:r>
        <w:t xml:space="preserve">Pakendorf B., Krivoshapkina I. V.</w:t>
      </w:r>
      <w:r>
        <w:t xml:space="preserve"> </w:t>
      </w:r>
      <w:r>
        <w:t xml:space="preserve">Ė</w:t>
      </w:r>
      <w:r>
        <w:t xml:space="preserve">ven nominal evaluatives and the marking of definiteness // Linguistic Typology. — 2014. — Vol. 18, no. 2. — P. 289–331.</w:t>
      </w:r>
    </w:p>
    <w:bookmarkEnd w:id="496"/>
    <w:bookmarkStart w:id="497" w:name="ref-EliseevZaitseva2007"/>
    <w:p>
      <w:pPr>
        <w:pStyle w:val="Bibliography"/>
      </w:pPr>
      <w:r>
        <w:t xml:space="preserve">112.</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497"/>
    <w:bookmarkStart w:id="498" w:name="ref-Okninaetal2025"/>
    <w:p>
      <w:pPr>
        <w:pStyle w:val="Bibliography"/>
      </w:pPr>
      <w:r>
        <w:t xml:space="preserve">113.</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498"/>
    <w:bookmarkStart w:id="499" w:name="ref-Gasparov1984"/>
    <w:p>
      <w:pPr>
        <w:pStyle w:val="Bibliography"/>
      </w:pPr>
      <w:r>
        <w:t xml:space="preserve">114.</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499"/>
    <w:bookmarkStart w:id="500" w:name="ref-Zwicky1976"/>
    <w:p>
      <w:pPr>
        <w:pStyle w:val="Bibliography"/>
      </w:pPr>
      <w:r>
        <w:t xml:space="preserve">115.</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 Papers from the twelfth regional meeting of the chicago linguistic society / ed. by Mufwene S. S., Walker C. A., Steever S. B. — Chicago: Chicago Linguistic Society, 1976. — P. 676–697.</w:t>
      </w:r>
    </w:p>
    <w:bookmarkEnd w:id="500"/>
    <w:bookmarkStart w:id="501" w:name="ref-bikina2019"/>
    <w:p>
      <w:pPr>
        <w:pStyle w:val="Bibliography"/>
      </w:pPr>
      <w:r>
        <w:t xml:space="preserve">116.</w:t>
      </w:r>
      <w:r>
        <w:t xml:space="preserve"> </w:t>
      </w:r>
      <w:r>
        <w:t xml:space="preserve">	</w:t>
      </w:r>
      <w:r>
        <w:t xml:space="preserve">Bikina D. Syntax of non-finite relative clauses in kazym khanty. — Moscow: HSE University, 2019.</w:t>
      </w:r>
    </w:p>
    <w:bookmarkEnd w:id="501"/>
    <w:bookmarkStart w:id="503" w:name="ref-bikina2022"/>
    <w:p>
      <w:pPr>
        <w:pStyle w:val="Bibliography"/>
      </w:pPr>
      <w:r>
        <w:t xml:space="preserve">117.</w:t>
      </w:r>
      <w:r>
        <w:t xml:space="preserve"> </w:t>
      </w:r>
      <w:r>
        <w:t xml:space="preserve">	</w:t>
      </w:r>
      <w:r>
        <w:t xml:space="preserve">Bikina D., Rakhman D., Potseluev V., Starchenko A., Toldova S.</w:t>
      </w:r>
      <w:r>
        <w:t xml:space="preserve"> </w:t>
      </w:r>
      <w:hyperlink r:id="rId502">
        <w:r>
          <w:rPr>
            <w:rStyle w:val="InternetLink"/>
          </w:rPr>
          <w:t xml:space="preserve">Non-finite constructions in khanty: Their unity and diversity</w:t>
        </w:r>
      </w:hyperlink>
      <w:r>
        <w:t xml:space="preserve"> </w:t>
      </w:r>
      <w:r>
        <w:t xml:space="preserve">// Folia Linguistica. — 2022. — Is. 0.</w:t>
      </w:r>
    </w:p>
    <w:bookmarkEnd w:id="503"/>
    <w:bookmarkStart w:id="505" w:name="ref-arregui1998"/>
    <w:p>
      <w:pPr>
        <w:pStyle w:val="Bibliography"/>
      </w:pPr>
      <w:r>
        <w:t xml:space="preserve">118.</w:t>
      </w:r>
      <w:r>
        <w:t xml:space="preserve"> </w:t>
      </w:r>
      <w:r>
        <w:t xml:space="preserve">	</w:t>
      </w:r>
      <w:r>
        <w:t xml:space="preserve">Arregui A., Kusumoto K.</w:t>
      </w:r>
      <w:r>
        <w:t xml:space="preserve"> </w:t>
      </w:r>
      <w:hyperlink r:id="rId504">
        <w:r>
          <w:rPr>
            <w:rStyle w:val="InternetLink"/>
          </w:rPr>
          <w:t xml:space="preserve">Tense in temporal adjunct clauses</w:t>
        </w:r>
      </w:hyperlink>
      <w:r>
        <w:t xml:space="preserve"> </w:t>
      </w:r>
      <w:r>
        <w:t xml:space="preserve">/ Semantics and linguistic theory. — 1998.</w:t>
      </w:r>
    </w:p>
    <w:bookmarkEnd w:id="505"/>
    <w:bookmarkStart w:id="507" w:name="ref-kusumoto2005"/>
    <w:p>
      <w:pPr>
        <w:pStyle w:val="Bibliography"/>
      </w:pPr>
      <w:r>
        <w:t xml:space="preserve">119.</w:t>
      </w:r>
      <w:r>
        <w:t xml:space="preserve"> </w:t>
      </w:r>
      <w:r>
        <w:t xml:space="preserve">	</w:t>
      </w:r>
      <w:r>
        <w:t xml:space="preserve">Kusumoto K.</w:t>
      </w:r>
      <w:r>
        <w:t xml:space="preserve"> </w:t>
      </w:r>
      <w:hyperlink r:id="rId506">
        <w:r>
          <w:rPr>
            <w:rStyle w:val="InternetLink"/>
          </w:rPr>
          <w:t xml:space="preserve">On the quantification over times in natural language</w:t>
        </w:r>
      </w:hyperlink>
      <w:r>
        <w:t xml:space="preserve"> </w:t>
      </w:r>
      <w:r>
        <w:t xml:space="preserve">// Natural Language Semantics. — 2005. — Vol. 13, no. 4. — P. 317–357.</w:t>
      </w:r>
    </w:p>
    <w:bookmarkEnd w:id="507"/>
    <w:bookmarkStart w:id="509" w:name="ref-stowell2007"/>
    <w:p>
      <w:pPr>
        <w:pStyle w:val="Bibliography"/>
      </w:pPr>
      <w:r>
        <w:t xml:space="preserve">120.</w:t>
      </w:r>
      <w:r>
        <w:t xml:space="preserve"> </w:t>
      </w:r>
      <w:r>
        <w:t xml:space="preserve">	</w:t>
      </w:r>
      <w:r>
        <w:t xml:space="preserve">Stowell T.</w:t>
      </w:r>
      <w:r>
        <w:t xml:space="preserve"> </w:t>
      </w:r>
      <w:hyperlink r:id="rId508">
        <w:r>
          <w:rPr>
            <w:rStyle w:val="InternetLink"/>
          </w:rPr>
          <w:t xml:space="preserve">The syntactic expression of tense</w:t>
        </w:r>
      </w:hyperlink>
      <w:r>
        <w:t xml:space="preserve"> </w:t>
      </w:r>
      <w:r>
        <w:t xml:space="preserve">// Lingua. — 2007. — Vol. 117, no. 2. — P. 437–463.</w:t>
      </w:r>
    </w:p>
    <w:bookmarkEnd w:id="509"/>
    <w:bookmarkStart w:id="511" w:name="ref-oleary2021"/>
    <w:p>
      <w:pPr>
        <w:pStyle w:val="Bibliography"/>
      </w:pPr>
      <w:r>
        <w:t xml:space="preserve">121.</w:t>
      </w:r>
      <w:r>
        <w:t xml:space="preserve"> </w:t>
      </w:r>
      <w:r>
        <w:t xml:space="preserve">	</w:t>
      </w:r>
      <w:r>
        <w:t xml:space="preserve">O’Leary M. C.</w:t>
      </w:r>
      <w:r>
        <w:t xml:space="preserve"> </w:t>
      </w:r>
      <w:hyperlink r:id="rId510">
        <w:r>
          <w:rPr>
            <w:rStyle w:val="InternetLink"/>
          </w:rPr>
          <w:t xml:space="preserve">Locality constraints in nominal evaluation times</w:t>
        </w:r>
      </w:hyperlink>
      <w:r>
        <w:t xml:space="preserve">. — 2021. — Vol. 6, no. 1. — P. 938.</w:t>
      </w:r>
    </w:p>
    <w:bookmarkEnd w:id="511"/>
    <w:bookmarkStart w:id="512" w:name="ref-oleary2022"/>
    <w:p>
      <w:pPr>
        <w:pStyle w:val="Bibliography"/>
      </w:pPr>
      <w:r>
        <w:t xml:space="preserve">122.</w:t>
      </w:r>
      <w:r>
        <w:t xml:space="preserve"> </w:t>
      </w:r>
      <w:r>
        <w:t xml:space="preserve">	</w:t>
      </w:r>
      <w:r>
        <w:t xml:space="preserve">O’Leary M. C. About time: Lexical, structural, and discourse constraints on the temporal interpretation of nominal predicates: PhD thesis. — Los Angeles: University of California, Los Angeles; University of California, Los Angeles, 2022.</w:t>
      </w:r>
    </w:p>
    <w:bookmarkEnd w:id="512"/>
    <w:bookmarkStart w:id="513" w:name="ref-keshet2008"/>
    <w:p>
      <w:pPr>
        <w:pStyle w:val="Bibliography"/>
      </w:pPr>
      <w:r>
        <w:t xml:space="preserve">123.</w:t>
      </w:r>
      <w:r>
        <w:t xml:space="preserve"> </w:t>
      </w:r>
      <w:r>
        <w:t xml:space="preserve">	</w:t>
      </w:r>
      <w:r>
        <w:t xml:space="preserve">Keshet E. R. Good intensions: Paving two roads to a theory of the de re/de dicto distinction: PhD thesis. — Cambridge, MA: Massachusetts Institute of Technology, 2008.</w:t>
      </w:r>
    </w:p>
    <w:bookmarkEnd w:id="513"/>
    <w:bookmarkStart w:id="515" w:name="ref-keshet2010"/>
    <w:p>
      <w:pPr>
        <w:pStyle w:val="Bibliography"/>
      </w:pPr>
      <w:r>
        <w:t xml:space="preserve">124.</w:t>
      </w:r>
      <w:r>
        <w:t xml:space="preserve"> </w:t>
      </w:r>
      <w:r>
        <w:t xml:space="preserve">	</w:t>
      </w:r>
      <w:r>
        <w:t xml:space="preserve">Keshet E.</w:t>
      </w:r>
      <w:r>
        <w:t xml:space="preserve"> </w:t>
      </w:r>
      <w:hyperlink r:id="rId514">
        <w:r>
          <w:rPr>
            <w:rStyle w:val="InternetLink"/>
          </w:rPr>
          <w:t xml:space="preserve">Situation economy</w:t>
        </w:r>
      </w:hyperlink>
      <w:r>
        <w:t xml:space="preserve"> </w:t>
      </w:r>
      <w:r>
        <w:t xml:space="preserve">// Natural Language Semantics. — 2010. — Vol. 18, no. 4. — P. 385–434.</w:t>
      </w:r>
    </w:p>
    <w:bookmarkEnd w:id="515"/>
    <w:bookmarkStart w:id="516" w:name="ref-armenante2024"/>
    <w:p>
      <w:pPr>
        <w:pStyle w:val="Bibliography"/>
      </w:pPr>
      <w:r>
        <w:t xml:space="preserve">125.</w:t>
      </w:r>
      <w:r>
        <w:t xml:space="preserve"> </w:t>
      </w:r>
      <w:r>
        <w:t xml:space="preserve">	</w:t>
      </w:r>
      <w:r>
        <w:t xml:space="preserve">Armenante G. IPG effects on adverbials in attitude reports / Proceedings of NELS 55. — Yale University: University of Massachusetts Amherst, 2024.</w:t>
      </w:r>
    </w:p>
    <w:bookmarkEnd w:id="516"/>
    <w:bookmarkStart w:id="517" w:name="ref-klein1994"/>
    <w:p>
      <w:pPr>
        <w:pStyle w:val="Bibliography"/>
      </w:pPr>
      <w:r>
        <w:t xml:space="preserve">126.</w:t>
      </w:r>
      <w:r>
        <w:t xml:space="preserve"> </w:t>
      </w:r>
      <w:r>
        <w:t xml:space="preserve">	</w:t>
      </w:r>
      <w:r>
        <w:t xml:space="preserve">Klein W. Time in language. — London: Routledge, 1994.</w:t>
      </w:r>
    </w:p>
    <w:bookmarkEnd w:id="517"/>
    <w:bookmarkStart w:id="518" w:name="ref-bohnemeyer2014"/>
    <w:p>
      <w:pPr>
        <w:pStyle w:val="Bibliography"/>
      </w:pPr>
      <w:r>
        <w:t xml:space="preserve">127.</w:t>
      </w:r>
      <w:r>
        <w:t xml:space="preserve"> </w:t>
      </w:r>
      <w:r>
        <w:t xml:space="preserve">	</w:t>
      </w:r>
      <w:r>
        <w:t xml:space="preserve">Bohnemeyer J. Aspect vs. Relative tense: The case reopened // Natural Language &amp; Linguistic Theory. — 2014. — Vol. 32, no. 3. — P. 917–954.</w:t>
      </w:r>
    </w:p>
    <w:bookmarkEnd w:id="518"/>
    <w:bookmarkStart w:id="519" w:name="ref-nishiyama2010"/>
    <w:p>
      <w:pPr>
        <w:pStyle w:val="Bibliography"/>
      </w:pPr>
      <w:r>
        <w:t xml:space="preserve">128.</w:t>
      </w:r>
      <w:r>
        <w:t xml:space="preserve"> </w:t>
      </w:r>
      <w:r>
        <w:t xml:space="preserve">	</w:t>
      </w:r>
      <w:r>
        <w:t xml:space="preserve">Nishiyama A., Koenig J. P. What is a perfect state? // Language. — 2010. — Vol. 86, no. 3. — P. 611–646.</w:t>
      </w:r>
    </w:p>
    <w:bookmarkEnd w:id="519"/>
    <w:bookmarkStart w:id="520" w:name="ref-wegner2019"/>
    <w:p>
      <w:pPr>
        <w:pStyle w:val="Bibliography"/>
      </w:pPr>
      <w:r>
        <w:t xml:space="preserve">129.</w:t>
      </w:r>
      <w:r>
        <w:t xml:space="preserve"> </w:t>
      </w:r>
      <w:r>
        <w:t xml:space="preserve">	</w:t>
      </w:r>
      <w:r>
        <w:t xml:space="preserve">Wegner D. The properties of perfect(ive) and (eventive) passive participles: An identity approach // Glossa: A Journal of General Linguistics. — 2019. — Vol. 4, no. 1.</w:t>
      </w:r>
    </w:p>
    <w:bookmarkEnd w:id="520"/>
    <w:bookmarkStart w:id="521" w:name="ref-bertrand2022"/>
    <w:p>
      <w:pPr>
        <w:pStyle w:val="Bibliography"/>
      </w:pPr>
      <w:r>
        <w:t xml:space="preserve">130.</w:t>
      </w:r>
      <w:r>
        <w:t xml:space="preserve"> </w:t>
      </w:r>
      <w:r>
        <w:t xml:space="preserve">	</w:t>
      </w:r>
      <w:r>
        <w:t xml:space="preserve">Bertrand A., Aonuki Y., Chen S., Davis H., Gambarage J., Griffin L., Huijsmans M., Matthewson L., Reisinger D., Rullmann H. Nobody’s perfect // Languages. — 2022. — Vol. 7, no. 2.</w:t>
      </w:r>
    </w:p>
    <w:bookmarkEnd w:id="521"/>
    <w:bookmarkStart w:id="522" w:name="ref-chen2021"/>
    <w:p>
      <w:pPr>
        <w:pStyle w:val="Bibliography"/>
      </w:pPr>
      <w:r>
        <w:t xml:space="preserve">131.</w:t>
      </w:r>
      <w:r>
        <w:t xml:space="preserve"> </w:t>
      </w:r>
      <w:r>
        <w:t xml:space="preserve">	</w:t>
      </w:r>
      <w:r>
        <w:t xml:space="preserve">Chen S., Vander Klok J., Matthewson L., Rullmann H. The</w:t>
      </w:r>
      <w:r>
        <w:t xml:space="preserve"> </w:t>
      </w:r>
      <w:r>
        <w:t xml:space="preserve">“experiential”</w:t>
      </w:r>
      <w:r>
        <w:t xml:space="preserve"> </w:t>
      </w:r>
      <w:r>
        <w:t xml:space="preserve">as an existential past: Evidence from javanese and atayal // Natural Language &amp; Linguistic Theory. — 2021. — Vol. 39, no. 3. — P. 709–758.</w:t>
      </w:r>
    </w:p>
    <w:bookmarkEnd w:id="522"/>
    <w:bookmarkStart w:id="523" w:name="ref-cinque1999"/>
    <w:p>
      <w:pPr>
        <w:pStyle w:val="Bibliography"/>
      </w:pPr>
      <w:r>
        <w:t xml:space="preserve">132.</w:t>
      </w:r>
      <w:r>
        <w:t xml:space="preserve"> </w:t>
      </w:r>
      <w:r>
        <w:t xml:space="preserve">	</w:t>
      </w:r>
      <w:r>
        <w:t xml:space="preserve">Cinque G. Adverbs and functional heads: A cross-linguistic perspective. — Oxford: Oxford University Press, 1999.</w:t>
      </w:r>
    </w:p>
    <w:bookmarkEnd w:id="523"/>
    <w:bookmarkStart w:id="524" w:name="ref-ramchand2018"/>
    <w:p>
      <w:pPr>
        <w:pStyle w:val="Bibliography"/>
      </w:pPr>
      <w:r>
        <w:t xml:space="preserve">133.</w:t>
      </w:r>
      <w:r>
        <w:t xml:space="preserve"> </w:t>
      </w:r>
      <w:r>
        <w:t xml:space="preserve">	</w:t>
      </w:r>
      <w:r>
        <w:t xml:space="preserve">Ramchand G. C. Situations and syntactic structures: Rethinking auxiliaries and order in english. — MIT Press, 2018. — Vol. 77.</w:t>
      </w:r>
    </w:p>
    <w:bookmarkEnd w:id="524"/>
    <w:bookmarkStart w:id="525" w:name="ref-mechkina2014"/>
    <w:p>
      <w:pPr>
        <w:pStyle w:val="Bibliography"/>
      </w:pPr>
      <w:r>
        <w:t xml:space="preserve">134.</w:t>
      </w:r>
      <w:r>
        <w:t xml:space="preserve"> </w:t>
      </w:r>
      <w:r>
        <w:t xml:space="preserve">	</w:t>
      </w:r>
      <w:r>
        <w:t xml:space="preserve">Мечкина Е. И. Па̄ррнэ па̄ль мушштлэз. [Воспоминания из детства]. — Мурманск, Россия, 2014.</w:t>
      </w:r>
    </w:p>
    <w:bookmarkEnd w:id="525"/>
    <w:bookmarkStart w:id="526" w:name="ref-tatevosov2015"/>
    <w:p>
      <w:pPr>
        <w:pStyle w:val="Bibliography"/>
      </w:pPr>
      <w:r>
        <w:t xml:space="preserve">135.</w:t>
      </w:r>
      <w:r>
        <w:t xml:space="preserve"> </w:t>
      </w:r>
      <w:r>
        <w:t xml:space="preserve">	</w:t>
      </w:r>
      <w:r>
        <w:t xml:space="preserve">Татевосов С. Г. Акциональность в лексике и грамматике. Глагол и структура события. — Москва: Языки славянской культуры, 2015.</w:t>
      </w:r>
    </w:p>
    <w:bookmarkEnd w:id="526"/>
    <w:bookmarkStart w:id="527" w:name="ref-gronn2020"/>
    <w:p>
      <w:pPr>
        <w:pStyle w:val="Bibliography"/>
      </w:pPr>
      <w:r>
        <w:t xml:space="preserve">136.</w:t>
      </w:r>
      <w:r>
        <w:t xml:space="preserve"> </w:t>
      </w:r>
      <w:r>
        <w:t xml:space="preserve">	</w:t>
      </w:r>
      <w:r>
        <w:t xml:space="preserve">Grønn A., Stechow A. von. The perfect // The wiley blackwell companion to semantics / ed. by Gutzmann D., Matthewson L., Meier C., Rullmann H., Zimmermann T. — John Wiley &amp; Sons, 2020.</w:t>
      </w:r>
    </w:p>
    <w:bookmarkEnd w:id="527"/>
    <w:bookmarkStart w:id="528" w:name="ref-coppock2023"/>
    <w:p>
      <w:pPr>
        <w:pStyle w:val="Bibliography"/>
      </w:pPr>
      <w:r>
        <w:t xml:space="preserve">137.</w:t>
      </w:r>
      <w:r>
        <w:t xml:space="preserve"> </w:t>
      </w:r>
      <w:r>
        <w:t xml:space="preserve">	</w:t>
      </w:r>
      <w:r>
        <w:t xml:space="preserve">Coppock E., Champollion L. Invitation to formal semantics. — Boston University; New York University, 2023.</w:t>
      </w:r>
    </w:p>
    <w:bookmarkEnd w:id="528"/>
    <w:bookmarkStart w:id="529" w:name="ref-gronn2016"/>
    <w:p>
      <w:pPr>
        <w:pStyle w:val="Bibliography"/>
      </w:pPr>
      <w:r>
        <w:t xml:space="preserve">138.</w:t>
      </w:r>
      <w:r>
        <w:t xml:space="preserve"> </w:t>
      </w:r>
      <w:r>
        <w:t xml:space="preserve">	</w:t>
      </w:r>
      <w:r>
        <w:t xml:space="preserve">Grønn A., Stechow A. von. Tense // The cambridge handbook of formal semantics / ed. by Aloni M., Dekker P. — Cambridge University Press, 2016. — P. 313–341.</w:t>
      </w:r>
    </w:p>
    <w:bookmarkEnd w:id="529"/>
    <w:bookmarkStart w:id="530" w:name="ref-partee1973"/>
    <w:p>
      <w:pPr>
        <w:pStyle w:val="Bibliography"/>
      </w:pPr>
      <w:r>
        <w:t xml:space="preserve">139.</w:t>
      </w:r>
      <w:r>
        <w:t xml:space="preserve"> </w:t>
      </w:r>
      <w:r>
        <w:t xml:space="preserve">	</w:t>
      </w:r>
      <w:r>
        <w:t xml:space="preserve">Partee B. H. Some structural analogies between tenses and pronouns in english // Journal of Philosophy. — 1973. — Vol. 70, no. 18. — P. 601–609.</w:t>
      </w:r>
    </w:p>
    <w:bookmarkEnd w:id="530"/>
    <w:bookmarkStart w:id="531" w:name="ref-julien2015"/>
    <w:p>
      <w:pPr>
        <w:pStyle w:val="Bibliography"/>
      </w:pPr>
      <w:r>
        <w:t xml:space="preserve">140.</w:t>
      </w:r>
      <w:r>
        <w:t xml:space="preserve"> </w:t>
      </w:r>
      <w:r>
        <w:t xml:space="preserve">	</w:t>
      </w:r>
      <w:r>
        <w:t xml:space="preserve">Julien M. On negation, tense, and participles in finnic and sámi // Syntax over time / ed. by Biberauer T., Walkden G. — Oxford University Press, 2015. — P. 163–178.</w:t>
      </w:r>
    </w:p>
    <w:bookmarkEnd w:id="531"/>
    <w:bookmarkStart w:id="532" w:name="ref-toosarvandani2025"/>
    <w:p>
      <w:pPr>
        <w:pStyle w:val="Bibliography"/>
      </w:pPr>
      <w:r>
        <w:t xml:space="preserve">141.</w:t>
      </w:r>
      <w:r>
        <w:t xml:space="preserve"> </w:t>
      </w:r>
      <w:r>
        <w:t xml:space="preserve">	</w:t>
      </w:r>
      <w:r>
        <w:t xml:space="preserve">Toosarvandani M. Languages without tense // Language and Linguistics Compass. — 2025. — Vol. 19, no. 4.</w:t>
      </w:r>
    </w:p>
    <w:bookmarkEnd w:id="532"/>
    <w:bookmarkStart w:id="533" w:name="ref-matthewson2006"/>
    <w:p>
      <w:pPr>
        <w:pStyle w:val="Bibliography"/>
      </w:pPr>
      <w:r>
        <w:t xml:space="preserve">142.</w:t>
      </w:r>
      <w:r>
        <w:t xml:space="preserve"> </w:t>
      </w:r>
      <w:r>
        <w:t xml:space="preserve">	</w:t>
      </w:r>
      <w:r>
        <w:t xml:space="preserve">Matthewson L. Temporal semantics in a superficially tenseless language // Linguistics and Philosophy. — 2006. — Vol. 29, no. 6. — P. 673–713.</w:t>
      </w:r>
    </w:p>
    <w:bookmarkEnd w:id="533"/>
    <w:bookmarkStart w:id="534" w:name="ref-bondarenko2024"/>
    <w:p>
      <w:pPr>
        <w:pStyle w:val="Bibliography"/>
      </w:pPr>
      <w:r>
        <w:t xml:space="preserve">143.</w:t>
      </w:r>
      <w:r>
        <w:t xml:space="preserve"> </w:t>
      </w:r>
      <w:r>
        <w:t xml:space="preserve">	</w:t>
      </w:r>
      <w:r>
        <w:t xml:space="preserve">Bondarenko T., Davis C. Cross-clausal scrambling and subject case in balkar: On multiple specifiers and the locality of overt and covert movement // Syntax. — 2024.</w:t>
      </w:r>
    </w:p>
    <w:bookmarkEnd w:id="534"/>
    <w:bookmarkStart w:id="535" w:name="ref-chomsky2000"/>
    <w:p>
      <w:pPr>
        <w:pStyle w:val="Bibliography"/>
      </w:pPr>
      <w:r>
        <w:t xml:space="preserve">144.</w:t>
      </w:r>
      <w:r>
        <w:t xml:space="preserve"> </w:t>
      </w:r>
      <w:r>
        <w:t xml:space="preserve">	</w:t>
      </w:r>
      <w:r>
        <w:t xml:space="preserve">Chomsky N. Minimalist inquiries: The framework // Step by step: Essays on minimalist syntax in honor of howard lasnik. — Cambridge, MA: MIT Press, 2000. — P. 89–155.</w:t>
      </w:r>
    </w:p>
    <w:bookmarkEnd w:id="535"/>
    <w:bookmarkStart w:id="536" w:name="ref-boskovic2005"/>
    <w:p>
      <w:pPr>
        <w:pStyle w:val="Bibliography"/>
      </w:pPr>
      <w:r>
        <w:t xml:space="preserve">145.</w:t>
      </w:r>
      <w:r>
        <w:t xml:space="preserve"> </w:t>
      </w:r>
      <w:r>
        <w:t xml:space="preserve">	</w:t>
      </w:r>
      <w:r>
        <w:t xml:space="preserve">Boˇskovi´c Z. On the locality of left branch extraction and the structure of NP // Studia linguistica. — 2005. — Vol. 59, no. 1. — P. 1–45.</w:t>
      </w:r>
    </w:p>
    <w:bookmarkEnd w:id="536"/>
    <w:bookmarkStart w:id="537" w:name="ref-erlewine2016"/>
    <w:p>
      <w:pPr>
        <w:pStyle w:val="Bibliography"/>
      </w:pPr>
      <w:r>
        <w:t xml:space="preserve">146.</w:t>
      </w:r>
      <w:r>
        <w:t xml:space="preserve"> </w:t>
      </w:r>
      <w:r>
        <w:t xml:space="preserve">	</w:t>
      </w:r>
      <w:r>
        <w:t xml:space="preserve">Erlewine M. Y. Anti-locality and optimality in kaqchikel agent focus // Natural Language &amp; Linguistic Theory. — 2016. — Vol. 34, no. 2. — P. 429–479.</w:t>
      </w:r>
    </w:p>
    <w:bookmarkEnd w:id="537"/>
    <w:bookmarkStart w:id="538" w:name="ref-richards1997"/>
    <w:p>
      <w:pPr>
        <w:pStyle w:val="Bibliography"/>
      </w:pPr>
      <w:r>
        <w:t xml:space="preserve">147.</w:t>
      </w:r>
      <w:r>
        <w:t xml:space="preserve"> </w:t>
      </w:r>
      <w:r>
        <w:t xml:space="preserve">	</w:t>
      </w:r>
      <w:r>
        <w:t xml:space="preserve">Richards N. What moves where when in which language? PhD thesis. — Cambridge, MA: Massachusetts Institute of Technology, 1997.</w:t>
      </w:r>
    </w:p>
    <w:bookmarkEnd w:id="538"/>
    <w:bookmarkStart w:id="539" w:name="ref-podobryaev2017a"/>
    <w:p>
      <w:pPr>
        <w:pStyle w:val="Bibliography"/>
      </w:pPr>
      <w:r>
        <w:t xml:space="preserve">148.</w:t>
      </w:r>
      <w:r>
        <w:t xml:space="preserve"> </w:t>
      </w:r>
      <w:r>
        <w:t xml:space="preserve">	</w:t>
      </w:r>
      <w:r>
        <w:t xml:space="preserve">Подобряев. Синтаксис простого предложения // Элементы татарского языка в типологическом освещении. Мишарский диалект / под ред. Сулейманов Татевосов Пазельская. — Буки Веди, 2017. — С. 374–384.</w:t>
      </w:r>
    </w:p>
    <w:bookmarkEnd w:id="539"/>
    <w:bookmarkStart w:id="540" w:name="ref-podobryaev2017b"/>
    <w:p>
      <w:pPr>
        <w:pStyle w:val="Bibliography"/>
      </w:pPr>
      <w:r>
        <w:t xml:space="preserve">149.</w:t>
      </w:r>
      <w:r>
        <w:t xml:space="preserve"> </w:t>
      </w:r>
      <w:r>
        <w:t xml:space="preserve">	</w:t>
      </w:r>
      <w:r>
        <w:t xml:space="preserve">Подобряев. Финитные сентенциальные дополнения // Элементы татарского языка в типологическом освещении. Мишарский диалект / под ред. Сулейманов Татевосов Пазельская. — Буки Веди, 2017. — С. 560–588.</w:t>
      </w:r>
    </w:p>
    <w:bookmarkEnd w:id="540"/>
    <w:bookmarkStart w:id="541" w:name="ref-paducheva2015"/>
    <w:p>
      <w:pPr>
        <w:pStyle w:val="Bibliography"/>
      </w:pPr>
      <w:r>
        <w:t xml:space="preserve">150.</w:t>
      </w:r>
      <w:r>
        <w:t xml:space="preserve"> </w:t>
      </w:r>
      <w:r>
        <w:t xml:space="preserve">	</w:t>
      </w:r>
      <w:r>
        <w:t xml:space="preserve">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p>
    <w:bookmarkEnd w:id="541"/>
    <w:bookmarkStart w:id="542" w:name="ref-pereltsvaig2000"/>
    <w:p>
      <w:pPr>
        <w:pStyle w:val="Bibliography"/>
      </w:pPr>
      <w:r>
        <w:t xml:space="preserve">151.</w:t>
      </w:r>
      <w:r>
        <w:t xml:space="preserve"> </w:t>
      </w:r>
      <w:r>
        <w:t xml:space="preserve">	</w:t>
      </w:r>
      <w:r>
        <w:t xml:space="preserve">Pereltsvaig A. Monotonicity-based vs. Veridicality-based approaches to negative polarity: Evidence from russian // Formal approaches to slavic linguistics (FASL) / ed. by King T. H., Sekerina I. A. — Ann Arbor: Michigan Slavic Publishers, 2000. — P. 328–346.</w:t>
      </w:r>
    </w:p>
    <w:bookmarkEnd w:id="542"/>
    <w:bookmarkStart w:id="543" w:name="ref-pereltsvaig2004"/>
    <w:p>
      <w:pPr>
        <w:pStyle w:val="Bibliography"/>
      </w:pPr>
      <w:r>
        <w:t xml:space="preserve">152.</w:t>
      </w:r>
      <w:r>
        <w:t xml:space="preserve"> </w:t>
      </w:r>
      <w:r>
        <w:t xml:space="preserve">	</w:t>
      </w:r>
      <w:r>
        <w:t xml:space="preserve">Pereltsvaig A. Negative polarity items in russian and the</w:t>
      </w:r>
      <w:r>
        <w:t xml:space="preserve"> </w:t>
      </w:r>
      <w:r>
        <w:t xml:space="preserve">“bagel problem”</w:t>
      </w:r>
      <w:r>
        <w:t xml:space="preserve"> </w:t>
      </w:r>
      <w:r>
        <w:t xml:space="preserve">// Negation in slavic / ed. by Przepiorkowski A., Brown S. — Bloomington: Slavica Publishers, 2004. — P. 153–178.</w:t>
      </w:r>
    </w:p>
    <w:bookmarkEnd w:id="543"/>
    <w:bookmarkStart w:id="544" w:name="ref-bondarenko2022"/>
    <w:p>
      <w:pPr>
        <w:pStyle w:val="Bibliography"/>
      </w:pPr>
      <w:r>
        <w:t xml:space="preserve">153.</w:t>
      </w:r>
      <w:r>
        <w:t xml:space="preserve"> </w:t>
      </w:r>
      <w:r>
        <w:t xml:space="preserve">	</w:t>
      </w:r>
      <w:r>
        <w:t xml:space="preserve">Bondarenko T. Anatomy of an attitude: PhD thesis. — Massachusetts Institute of Technology, 2022.</w:t>
      </w:r>
    </w:p>
    <w:bookmarkEnd w:id="544"/>
    <w:bookmarkStart w:id="545" w:name="ref-zwarts1998"/>
    <w:p>
      <w:pPr>
        <w:pStyle w:val="Bibliography"/>
      </w:pPr>
      <w:r>
        <w:t xml:space="preserve">154.</w:t>
      </w:r>
      <w:r>
        <w:t xml:space="preserve"> </w:t>
      </w:r>
      <w:r>
        <w:t xml:space="preserve">	</w:t>
      </w:r>
      <w:r>
        <w:t xml:space="preserve">Zwarts F. Three types of polarity // Plurality and quantification / ed. by Hamm F., Hinrichs E. — Dordrecht: Springer Netherlands, 1998. — P. 177–238.</w:t>
      </w:r>
    </w:p>
    <w:bookmarkEnd w:id="545"/>
    <w:bookmarkStart w:id="546" w:name="ref-chierchia2013"/>
    <w:p>
      <w:pPr>
        <w:pStyle w:val="Bibliography"/>
      </w:pPr>
      <w:r>
        <w:t xml:space="preserve">155.</w:t>
      </w:r>
      <w:r>
        <w:t xml:space="preserve"> </w:t>
      </w:r>
      <w:r>
        <w:t xml:space="preserve">	</w:t>
      </w:r>
      <w:r>
        <w:t xml:space="preserve">Chierchia G. Logic in grammar: Polarity, free choice, and intervention. — Oxford: OUP, 2013.</w:t>
      </w:r>
    </w:p>
    <w:bookmarkEnd w:id="546"/>
    <w:bookmarkStart w:id="547" w:name="ref-dayal2009"/>
    <w:p>
      <w:pPr>
        <w:pStyle w:val="Bibliography"/>
      </w:pPr>
      <w:r>
        <w:t xml:space="preserve">156.</w:t>
      </w:r>
      <w:r>
        <w:t xml:space="preserve"> </w:t>
      </w:r>
      <w:r>
        <w:t xml:space="preserve">	</w:t>
      </w:r>
      <w:r>
        <w:t xml:space="preserve">Dayal V. Variation in english free choice items // Universals and variation. Proceedings of GLOW in asia VII / ed. by Mohanty R., Menon M. — Hyderabad: EFL University Press, 2009. — P. 237–256.</w:t>
      </w:r>
    </w:p>
    <w:bookmarkEnd w:id="547"/>
    <w:bookmarkStart w:id="548" w:name="ref-yanovich2005"/>
    <w:p>
      <w:pPr>
        <w:pStyle w:val="Bibliography"/>
      </w:pPr>
      <w:r>
        <w:t xml:space="preserve">157.</w:t>
      </w:r>
      <w:r>
        <w:t xml:space="preserve"> </w:t>
      </w:r>
      <w:r>
        <w:t xml:space="preserve">	</w:t>
      </w:r>
      <w:r>
        <w:t xml:space="preserve">Yanovich I. Choice-functional series of indefinite pronouns and hamblin semantics // Proceedings of semantics and linguistic theory (SALT) 15 / ed. by Georgala E., Howell J. — Ithaca, NY: Cornell University, 2005. — P. 309–326.</w:t>
      </w:r>
    </w:p>
    <w:bookmarkEnd w:id="548"/>
    <w:bookmarkStart w:id="549" w:name="ref-kholodilova2015"/>
    <w:p>
      <w:pPr>
        <w:pStyle w:val="Bibliography"/>
      </w:pPr>
      <w:r>
        <w:t xml:space="preserve">158.</w:t>
      </w:r>
      <w:r>
        <w:t xml:space="preserve"> </w:t>
      </w:r>
      <w:r>
        <w:t xml:space="preserve">	</w:t>
      </w:r>
      <w:r>
        <w:t xml:space="preserve">Kholodilova M. (I)nter-clausal negative concord in russian. — Poster presented at The pragmatics of grammar: Negation and polarity. Caen, 2015.</w:t>
      </w:r>
    </w:p>
    <w:bookmarkEnd w:id="549"/>
    <w:bookmarkStart w:id="550" w:name="ref-voznesenskaya2024"/>
    <w:p>
      <w:pPr>
        <w:pStyle w:val="Bibliography"/>
      </w:pPr>
      <w:r>
        <w:t xml:space="preserve">159.</w:t>
      </w:r>
      <w:r>
        <w:t xml:space="preserve"> </w:t>
      </w:r>
      <w:r>
        <w:t xml:space="preserve">	</w:t>
      </w:r>
      <w:r>
        <w:t xml:space="preserve">Voznesenskaia A. What backward negative concord tells us about control. — Unpublished ms., Stony Brook University, 2024.</w:t>
      </w:r>
    </w:p>
    <w:bookmarkEnd w:id="550"/>
    <w:bookmarkStart w:id="552" w:name="ref-zehr2018"/>
    <w:p>
      <w:pPr>
        <w:pStyle w:val="Bibliography"/>
      </w:pPr>
      <w:r>
        <w:t xml:space="preserve">160.</w:t>
      </w:r>
      <w:r>
        <w:t xml:space="preserve"> </w:t>
      </w:r>
      <w:r>
        <w:t xml:space="preserve">	</w:t>
      </w:r>
      <w:r>
        <w:t xml:space="preserve">Zehr J., Schwarz F.</w:t>
      </w:r>
      <w:r>
        <w:t xml:space="preserve"> </w:t>
      </w:r>
      <w:hyperlink r:id="rId551">
        <w:r>
          <w:rPr>
            <w:rStyle w:val="InternetLink"/>
          </w:rPr>
          <w:t xml:space="preserve">PennController for internet based experiments (IBEX)</w:t>
        </w:r>
      </w:hyperlink>
      <w:r>
        <w:t xml:space="preserve">. — 2018.</w:t>
      </w:r>
    </w:p>
    <w:bookmarkEnd w:id="552"/>
    <w:bookmarkStart w:id="554" w:name="ref-burukina2020"/>
    <w:p>
      <w:pPr>
        <w:pStyle w:val="Bibliography"/>
      </w:pPr>
      <w:r>
        <w:t xml:space="preserve">161.</w:t>
      </w:r>
      <w:r>
        <w:t xml:space="preserve"> </w:t>
      </w:r>
      <w:r>
        <w:t xml:space="preserve">	</w:t>
      </w:r>
      <w:r>
        <w:t xml:space="preserve">Burukina I.</w:t>
      </w:r>
      <w:r>
        <w:t xml:space="preserve"> </w:t>
      </w:r>
      <w:hyperlink r:id="rId553">
        <w:r>
          <w:rPr>
            <w:rStyle w:val="InternetLink"/>
          </w:rPr>
          <w:t xml:space="preserve">Mandative verbs and deontic modals in russian: Between obligatory control and overt embedded subjects</w:t>
        </w:r>
      </w:hyperlink>
      <w:r>
        <w:t xml:space="preserve"> </w:t>
      </w:r>
      <w:r>
        <w:t xml:space="preserve">// Glossa: a journal of general linguistics. — 2020. — Is. 5. — P. art. 1.</w:t>
      </w:r>
    </w:p>
    <w:bookmarkEnd w:id="554"/>
    <w:bookmarkStart w:id="555" w:name="ref-testelets2001"/>
    <w:p>
      <w:pPr>
        <w:pStyle w:val="Bibliography"/>
      </w:pPr>
      <w:r>
        <w:t xml:space="preserve">162.</w:t>
      </w:r>
      <w:r>
        <w:t xml:space="preserve"> </w:t>
      </w:r>
      <w:r>
        <w:t xml:space="preserve">	</w:t>
      </w:r>
      <w:r>
        <w:t xml:space="preserve">Тестелец Я. Т. Введение в общий синтаксис. — Москва: Российский государственный гуманитарный университет, 2001.</w:t>
      </w:r>
    </w:p>
    <w:bookmarkEnd w:id="555"/>
    <w:bookmarkStart w:id="556" w:name="ref-rappaport1986"/>
    <w:p>
      <w:pPr>
        <w:pStyle w:val="Bibliography"/>
      </w:pPr>
      <w:r>
        <w:t xml:space="preserve">163.</w:t>
      </w:r>
      <w:r>
        <w:t xml:space="preserve"> </w:t>
      </w:r>
      <w:r>
        <w:t xml:space="preserve">	</w:t>
      </w:r>
      <w:r>
        <w:t xml:space="preserve">Rappaport G. On anaphor binding in russian // Natural Language and Linguistic Theory. — 1986. — Vol. 4. — P. 97–120.</w:t>
      </w:r>
    </w:p>
    <w:bookmarkEnd w:id="556"/>
    <w:bookmarkStart w:id="557" w:name="ref-golubeva2020"/>
    <w:p>
      <w:pPr>
        <w:pStyle w:val="Bibliography"/>
      </w:pPr>
      <w:r>
        <w:t xml:space="preserve">164.</w:t>
      </w:r>
      <w:r>
        <w:t xml:space="preserve"> </w:t>
      </w:r>
      <w:r>
        <w:t xml:space="preserve">	</w:t>
      </w:r>
      <w:r>
        <w:t xml:space="preserve">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57"/>
    <w:bookmarkStart w:id="558" w:name="ref-golubeva2022"/>
    <w:p>
      <w:pPr>
        <w:pStyle w:val="Bibliography"/>
      </w:pPr>
      <w:r>
        <w:t xml:space="preserve">165.</w:t>
      </w:r>
      <w:r>
        <w:t xml:space="preserve"> </w:t>
      </w:r>
      <w:r>
        <w:t xml:space="preserve">	</w:t>
      </w:r>
      <w:r>
        <w:t xml:space="preserve">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58"/>
    <w:bookmarkStart w:id="559" w:name="ref-letuchiy2024"/>
    <w:p>
      <w:pPr>
        <w:pStyle w:val="Bibliography"/>
      </w:pPr>
      <w:r>
        <w:t xml:space="preserve">166.</w:t>
      </w:r>
      <w:r>
        <w:t xml:space="preserve"> </w:t>
      </w:r>
      <w:r>
        <w:t xml:space="preserve">	</w:t>
      </w:r>
      <w:r>
        <w:t xml:space="preserve">Летучий А. Б. Русский синтаксис: Структурные и неструктурные объяснения: Учеб. пособие. — Москва: Издательский дом Высшей школы экономики, 2024. — С. 416.</w:t>
      </w:r>
    </w:p>
    <w:bookmarkEnd w:id="559"/>
    <w:bookmarkStart w:id="560" w:name="ref-miyauchi2020"/>
    <w:p>
      <w:pPr>
        <w:pStyle w:val="Bibliography"/>
      </w:pPr>
      <w:r>
        <w:t xml:space="preserve">167.</w:t>
      </w:r>
      <w:r>
        <w:t xml:space="preserve"> </w:t>
      </w:r>
      <w:r>
        <w:t xml:space="preserve">	</w:t>
      </w:r>
      <w:r>
        <w:t xml:space="preserve">Miyauchi T. How to introduce instrumental agents: Evidence from binding in russian event nominal phrases // Advances in formal slavic linguistics 2017 / ed. by Marušič F., Mišmaš P., Žaucer R. — Berlin: Language Science Press, 2020. — P. 179–204.</w:t>
      </w:r>
    </w:p>
    <w:bookmarkEnd w:id="560"/>
    <w:bookmarkStart w:id="561" w:name="ref-yadroff2001"/>
    <w:p>
      <w:pPr>
        <w:pStyle w:val="Bibliography"/>
      </w:pPr>
      <w:r>
        <w:t xml:space="preserve">168.</w:t>
      </w:r>
      <w:r>
        <w:t xml:space="preserve"> </w:t>
      </w:r>
      <w:r>
        <w:t xml:space="preserve">	</w:t>
      </w:r>
      <w:r>
        <w:t xml:space="preserve">Yadroff M., Franks S. The origin of prepositions // Current issues in formal slavic linguistics / ed. by Zybatow G., Junghanns U., Mehlhorn G., Szucsich L. — Frankfurt am Main: Peter Lang, 2001. — P. 69–79.</w:t>
      </w:r>
    </w:p>
    <w:bookmarkEnd w:id="561"/>
    <w:bookmarkStart w:id="562" w:name="ref-gerasimova2023"/>
    <w:p>
      <w:pPr>
        <w:pStyle w:val="Bibliography"/>
      </w:pPr>
      <w:r>
        <w:t xml:space="preserve">169.</w:t>
      </w:r>
      <w:r>
        <w:t xml:space="preserve"> </w:t>
      </w:r>
      <w:r>
        <w:t xml:space="preserve">	</w:t>
      </w:r>
      <w:r>
        <w:t xml:space="preserve">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62"/>
    <w:bookmarkStart w:id="563" w:name="ref-rcoreteam2018"/>
    <w:p>
      <w:pPr>
        <w:pStyle w:val="Bibliography"/>
      </w:pPr>
      <w:r>
        <w:t xml:space="preserve">170.</w:t>
      </w:r>
      <w:r>
        <w:t xml:space="preserve"> </w:t>
      </w:r>
      <w:r>
        <w:t xml:space="preserve">	</w:t>
      </w:r>
      <w:r>
        <w:t xml:space="preserve">Team R. C. R: A language and environment for statistical computing. — Vienna, Austria: R Foundation for Statistical Computing, 2018.</w:t>
      </w:r>
    </w:p>
    <w:bookmarkEnd w:id="563"/>
    <w:bookmarkStart w:id="564" w:name="ref-pleshak2018"/>
    <w:p>
      <w:pPr>
        <w:pStyle w:val="Bibliography"/>
      </w:pPr>
      <w:r>
        <w:t xml:space="preserve">171.</w:t>
      </w:r>
      <w:r>
        <w:t xml:space="preserve"> </w:t>
      </w:r>
      <w:r>
        <w:t xml:space="preserve">	</w:t>
      </w:r>
      <w:r>
        <w:t xml:space="preserve">Плешак П. С. Некоторые сюжеты о структуре хантыйской ИГ. — 2018.</w:t>
      </w:r>
    </w:p>
    <w:bookmarkEnd w:id="564"/>
    <w:bookmarkStart w:id="566" w:name="ref-masliukov2024"/>
    <w:p>
      <w:pPr>
        <w:pStyle w:val="Bibliography"/>
      </w:pPr>
      <w:r>
        <w:t xml:space="preserve">172.</w:t>
      </w:r>
      <w:r>
        <w:t xml:space="preserve"> </w:t>
      </w:r>
      <w:r>
        <w:t xml:space="preserve">	</w:t>
      </w:r>
      <w:r>
        <w:t xml:space="preserve">Masliukov V.</w:t>
      </w:r>
      <w:r>
        <w:t xml:space="preserve"> </w:t>
      </w:r>
      <w:hyperlink r:id="rId565">
        <w:r>
          <w:rPr>
            <w:rStyle w:val="InternetLink"/>
          </w:rPr>
          <w:t xml:space="preserve">Possessive agreement and external possessors in kazym khanty</w:t>
        </w:r>
      </w:hyperlink>
      <w:r>
        <w:t xml:space="preserve"> </w:t>
      </w:r>
      <w:r>
        <w:t xml:space="preserve">/ Syntax of uralic languages 5. — Гамбург, 2024.</w:t>
      </w:r>
    </w:p>
    <w:bookmarkEnd w:id="566"/>
    <w:bookmarkStart w:id="567" w:name="ref-marinina2024"/>
    <w:p>
      <w:pPr>
        <w:pStyle w:val="Bibliography"/>
      </w:pPr>
      <w:r>
        <w:t xml:space="preserve">173.</w:t>
      </w:r>
      <w:r>
        <w:t xml:space="preserve"> </w:t>
      </w:r>
      <w:r>
        <w:t xml:space="preserve">	</w:t>
      </w:r>
      <w:r>
        <w:t xml:space="preserve">Marinina V. Semantics of northern khanty demonstratives: Spatial deixis, discourse, and attention. — Москва: НИУ ВШЭ, 2024.</w:t>
      </w:r>
    </w:p>
    <w:bookmarkEnd w:id="567"/>
    <w:bookmarkStart w:id="568" w:name="ref-lyutikova2015"/>
    <w:p>
      <w:pPr>
        <w:pStyle w:val="Bibliography"/>
      </w:pPr>
      <w:r>
        <w:t xml:space="preserve">174.</w:t>
      </w:r>
      <w:r>
        <w:t xml:space="preserve"> </w:t>
      </w:r>
      <w:r>
        <w:t xml:space="preserve">	</w:t>
      </w:r>
      <w:r>
        <w:t xml:space="preserve">Лютикова Е. А. Согласование, признаки и структура именной группы в русском языке // Русский язык в научном освещении. — 2015. — Т. 30. — С. 44–74.</w:t>
      </w:r>
    </w:p>
    <w:bookmarkEnd w:id="568"/>
    <w:bookmarkStart w:id="569" w:name="ref-panov1968"/>
    <w:p>
      <w:pPr>
        <w:pStyle w:val="Bibliography"/>
      </w:pPr>
      <w:r>
        <w:t xml:space="preserve">175.</w:t>
      </w:r>
      <w:r>
        <w:t xml:space="preserve"> </w:t>
      </w:r>
      <w:r>
        <w:t xml:space="preserve">	</w:t>
      </w:r>
      <w:r>
        <w:t xml:space="preserve">Панов М. В. Русский язык и советское общество: Морфология и синтаксис современного русского литературного языка. — Москва: Наука, 1968.</w:t>
      </w:r>
    </w:p>
    <w:bookmarkEnd w:id="569"/>
    <w:bookmarkStart w:id="571" w:name="ref-corbett1982"/>
    <w:p>
      <w:pPr>
        <w:pStyle w:val="Bibliography"/>
      </w:pPr>
      <w:r>
        <w:t xml:space="preserve">176.</w:t>
      </w:r>
      <w:r>
        <w:t xml:space="preserve"> </w:t>
      </w:r>
      <w:r>
        <w:t xml:space="preserve">	</w:t>
      </w:r>
      <w:r>
        <w:t xml:space="preserve">Corbett G. G.</w:t>
      </w:r>
      <w:r>
        <w:t xml:space="preserve"> </w:t>
      </w:r>
      <w:hyperlink r:id="rId570">
        <w:r>
          <w:rPr>
            <w:rStyle w:val="InternetLink"/>
          </w:rPr>
          <w:t xml:space="preserve">Gender in russian: An account of gender specification and its relationship to declension</w:t>
        </w:r>
      </w:hyperlink>
      <w:r>
        <w:t xml:space="preserve"> </w:t>
      </w:r>
      <w:r>
        <w:t xml:space="preserve">// Russian linguistics. — 1982. — Vol. 6. — P. 197–232.</w:t>
      </w:r>
    </w:p>
    <w:bookmarkEnd w:id="571"/>
    <w:bookmarkStart w:id="573" w:name="ref-corbett2023"/>
    <w:p>
      <w:pPr>
        <w:pStyle w:val="Bibliography"/>
      </w:pPr>
      <w:r>
        <w:t xml:space="preserve">177.</w:t>
      </w:r>
      <w:r>
        <w:t xml:space="preserve"> </w:t>
      </w:r>
      <w:r>
        <w:t xml:space="preserve">	</w:t>
      </w:r>
      <w:r>
        <w:t xml:space="preserve">Corbett G. G.</w:t>
      </w:r>
      <w:r>
        <w:t xml:space="preserve"> </w:t>
      </w:r>
      <w:hyperlink r:id="rId572">
        <w:r>
          <w:rPr>
            <w:rStyle w:val="InternetLink"/>
          </w:rPr>
          <w:t xml:space="preserve">The agreement hierarchy and (generalized) semantic agreement</w:t>
        </w:r>
      </w:hyperlink>
      <w:r>
        <w:t xml:space="preserve"> </w:t>
      </w:r>
      <w:r>
        <w:t xml:space="preserve">// Glossa. — 2023. — Vol. 8. — P. 1–39.</w:t>
      </w:r>
    </w:p>
    <w:bookmarkEnd w:id="573"/>
    <w:bookmarkStart w:id="574" w:name="ref-pesetsky2013"/>
    <w:p>
      <w:pPr>
        <w:pStyle w:val="Bibliography"/>
      </w:pPr>
      <w:r>
        <w:t xml:space="preserve">178.</w:t>
      </w:r>
      <w:r>
        <w:t xml:space="preserve"> </w:t>
      </w:r>
      <w:r>
        <w:t xml:space="preserve">	</w:t>
      </w:r>
      <w:r>
        <w:t xml:space="preserve">Pesetsky D. Russian case morphology and the syntactic categories. — Cambridge, MA: MIT Press, 2013.</w:t>
      </w:r>
    </w:p>
    <w:bookmarkEnd w:id="574"/>
    <w:bookmarkStart w:id="576" w:name="ref-privizentseva2024"/>
    <w:p>
      <w:pPr>
        <w:pStyle w:val="Bibliography"/>
      </w:pPr>
      <w:r>
        <w:t xml:space="preserve">179.</w:t>
      </w:r>
      <w:r>
        <w:t xml:space="preserve"> </w:t>
      </w:r>
      <w:r>
        <w:t xml:space="preserve">	</w:t>
      </w:r>
      <w:r>
        <w:t xml:space="preserve">Privizentseva M.</w:t>
      </w:r>
      <w:r>
        <w:t xml:space="preserve"> </w:t>
      </w:r>
      <w:hyperlink r:id="rId575">
        <w:r>
          <w:rPr>
            <w:rStyle w:val="InternetLink"/>
          </w:rPr>
          <w:t xml:space="preserve">Semantic agreement in russian: Gender, declension, and morphological ineffability</w:t>
        </w:r>
      </w:hyperlink>
      <w:r>
        <w:t xml:space="preserve"> </w:t>
      </w:r>
      <w:r>
        <w:t xml:space="preserve">// Natural Language and Linguistic Theory. — 2024. — Vol. 42. — P. 767–814.</w:t>
      </w:r>
    </w:p>
    <w:bookmarkEnd w:id="576"/>
    <w:bookmarkStart w:id="577" w:name="ref-steriopolo2019"/>
    <w:p>
      <w:pPr>
        <w:pStyle w:val="Bibliography"/>
      </w:pPr>
      <w:r>
        <w:t xml:space="preserve">180.</w:t>
      </w:r>
      <w:r>
        <w:t xml:space="preserve"> </w:t>
      </w:r>
      <w:r>
        <w:t xml:space="preserve">	</w:t>
      </w:r>
      <w:r>
        <w:t xml:space="preserve">Steriopolo O. Mixed gender agreement in the case of russian hybrid nouns // Questions and Answers in Linguistics. — 2019. — Is. 5. — P. 91–105.</w:t>
      </w:r>
    </w:p>
    <w:bookmarkEnd w:id="577"/>
    <w:bookmarkStart w:id="578" w:name="ref-pereltsvaig2006"/>
    <w:p>
      <w:pPr>
        <w:pStyle w:val="Bibliography"/>
      </w:pPr>
      <w:r>
        <w:t xml:space="preserve">181.</w:t>
      </w:r>
      <w:r>
        <w:t xml:space="preserve"> </w:t>
      </w:r>
      <w:r>
        <w:t xml:space="preserve">	</w:t>
      </w:r>
      <w:r>
        <w:t xml:space="preserve">Pereltsvaig A. Small nominals // Natural Language &amp; Linguistic Theory. — 2006. — Vol. 24, no. 2. — P. 433–500.</w:t>
      </w:r>
    </w:p>
    <w:bookmarkEnd w:id="578"/>
    <w:bookmarkStart w:id="579" w:name="ref-matushansky2015"/>
    <w:p>
      <w:pPr>
        <w:pStyle w:val="Bibliography"/>
      </w:pPr>
      <w:r>
        <w:t xml:space="preserve">182.</w:t>
      </w:r>
      <w:r>
        <w:t xml:space="preserve"> </w:t>
      </w:r>
      <w:r>
        <w:t xml:space="preserve">	</w:t>
      </w:r>
      <w:r>
        <w:t xml:space="preserve">Matushansky O., Ruys E. Measure for measure // Slavic grammar from a formal perspective: The 10th anniversary FDSL conference. — 2015. — P. 317–330.</w:t>
      </w:r>
    </w:p>
    <w:bookmarkEnd w:id="579"/>
    <w:bookmarkStart w:id="580" w:name="ref-rudnev2024"/>
    <w:p>
      <w:pPr>
        <w:pStyle w:val="Bibliography"/>
      </w:pPr>
      <w:r>
        <w:t xml:space="preserve">183.</w:t>
      </w:r>
      <w:r>
        <w:t xml:space="preserve"> </w:t>
      </w:r>
      <w:r>
        <w:t xml:space="preserve">	</w:t>
      </w:r>
      <w:r>
        <w:t xml:space="preserve">Rudnev P. Categorial selection and functional structure in the noun phrase: Revisiting russian small nominals // Russian Linguistics. — 2024. — Vol. 48, no. 1. — P. art. 1.</w:t>
      </w:r>
    </w:p>
    <w:bookmarkEnd w:id="580"/>
    <w:bookmarkStart w:id="581" w:name="ref-toldova2018"/>
    <w:p>
      <w:pPr>
        <w:pStyle w:val="Bibliography"/>
      </w:pPr>
      <w:r>
        <w:t xml:space="preserve">184.</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581"/>
    <w:bookmarkStart w:id="582" w:name="ref-arkhangelsky2021"/>
    <w:p>
      <w:pPr>
        <w:pStyle w:val="Bibliography"/>
      </w:pPr>
      <w:r>
        <w:t xml:space="preserve">185.</w:t>
      </w:r>
      <w:r>
        <w:t xml:space="preserve"> </w:t>
      </w:r>
      <w:r>
        <w:t xml:space="preserve">	</w:t>
      </w:r>
      <w:r>
        <w:t xml:space="preserve">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p>
    <w:bookmarkEnd w:id="582"/>
    <w:bookmarkStart w:id="583" w:name="ref-Peirce1966"/>
    <w:p>
      <w:pPr>
        <w:pStyle w:val="Bibliography"/>
      </w:pPr>
      <w:r>
        <w:t xml:space="preserve">186.</w:t>
      </w:r>
      <w:r>
        <w:t xml:space="preserve"> </w:t>
      </w:r>
      <w:r>
        <w:t xml:space="preserve">	</w:t>
      </w:r>
      <w:r>
        <w:t xml:space="preserve">Peirce C. S. Collected papers of charles sanders peirce. Volume VII. Science and philosophy and volume VIII. Reviews, correspondence and bibliography / ed. by Burks A. W. — Cambridge, MA: Belknap Press of Harvard University Press, 1966.</w:t>
      </w:r>
    </w:p>
    <w:bookmarkEnd w:id="583"/>
    <w:bookmarkStart w:id="584" w:name="ref-Haack2005"/>
    <w:p>
      <w:pPr>
        <w:pStyle w:val="Bibliography"/>
      </w:pPr>
      <w:r>
        <w:t xml:space="preserve">187.</w:t>
      </w:r>
      <w:r>
        <w:t xml:space="preserve"> </w:t>
      </w:r>
      <w:r>
        <w:t xml:space="preserve">	</w:t>
      </w:r>
      <w:r>
        <w:t xml:space="preserve">Haack S. Not cynicism, but synechism: Lessons from classical pragmatism // Trans. Charles S Peirce Soc. : A Quarterly Journal in American Philosophy. — 2005. — Vol. 41, no. 2. — P. 239–253.</w:t>
      </w:r>
    </w:p>
    <w:bookmarkEnd w:id="584"/>
    <w:bookmarkStart w:id="585" w:name="ref-Peirce1960a"/>
    <w:p>
      <w:pPr>
        <w:pStyle w:val="Bibliography"/>
      </w:pPr>
      <w:r>
        <w:t xml:space="preserve">188.</w:t>
      </w:r>
      <w:r>
        <w:t xml:space="preserve"> </w:t>
      </w:r>
      <w:r>
        <w:t xml:space="preserve">	</w:t>
      </w:r>
      <w:r>
        <w:t xml:space="preserve">Peirce C. S. Collected papers of charles sanders peirce. Volume i. Principles of philosophy and volume II. Elements of logic / ed. by Hartshorne C., Weiss P. — Cambridge, MA: Belknap Press of Harvard University Press, 1960.</w:t>
      </w:r>
    </w:p>
    <w:bookmarkEnd w:id="585"/>
    <w:bookmarkStart w:id="586" w:name="ref-Peirce1960b"/>
    <w:p>
      <w:pPr>
        <w:pStyle w:val="Bibliography"/>
      </w:pPr>
      <w:r>
        <w:t xml:space="preserve">189.</w:t>
      </w:r>
      <w:r>
        <w:t xml:space="preserve"> </w:t>
      </w:r>
      <w:r>
        <w:t xml:space="preserve">	</w:t>
      </w:r>
      <w:r>
        <w:t xml:space="preserve">Peirce C. S. Collected papers of charles sanders peirce. Volume v. Pragmatism and pragmaticism and volume VI. Scientific metaphysics / ed. by Hartshorne C., Weiss P. — Cambridge, MA: Belknap Press of Harvard University Press, 1960.</w:t>
      </w:r>
    </w:p>
    <w:bookmarkEnd w:id="586"/>
    <w:bookmarkStart w:id="587" w:name="ref-Peirce1960c"/>
    <w:p>
      <w:pPr>
        <w:pStyle w:val="Bibliography"/>
      </w:pPr>
      <w:r>
        <w:t xml:space="preserve">190.</w:t>
      </w:r>
      <w:r>
        <w:t xml:space="preserve"> </w:t>
      </w:r>
      <w:r>
        <w:t xml:space="preserve">	</w:t>
      </w:r>
      <w:r>
        <w:t xml:space="preserve">Peirce C. S. Collected papers of charles sanders peirce. Volume III. Exact logic (published papers) and volume IV. The simplest mathematics / ed. by Hartshorne C., Weiss P. — Cambridge, MA: Belknap Press of Harvard University Press, 1960.</w:t>
      </w:r>
    </w:p>
    <w:bookmarkEnd w:id="587"/>
    <w:bookmarkStart w:id="588" w:name="ref-fieldsetal2021"/>
    <w:p>
      <w:pPr>
        <w:pStyle w:val="Bibliography"/>
      </w:pPr>
      <w:r>
        <w:t xml:space="preserve">191.</w:t>
      </w:r>
      <w:r>
        <w:t xml:space="preserve"> </w:t>
      </w:r>
      <w:r>
        <w:t xml:space="preserve">	</w:t>
      </w:r>
      <w:r>
        <w:t xml:space="preserve">Fields C., Glazebrook J. F., Levin M. Minimal physicalism as a scale-free substrate for cognition and consciousness // Neuroscience of Consciousness. — Oxford University Press, 2021. — Vol. 2021, no. 2. — P. niab013.</w:t>
      </w:r>
    </w:p>
    <w:bookmarkEnd w:id="588"/>
    <w:bookmarkStart w:id="589" w:name="ref-clawsonlevin2023"/>
    <w:p>
      <w:pPr>
        <w:pStyle w:val="Bibliography"/>
      </w:pPr>
      <w:r>
        <w:t xml:space="preserve">192.</w:t>
      </w:r>
      <w:r>
        <w:t xml:space="preserve"> </w:t>
      </w:r>
      <w:r>
        <w:t xml:space="preserve">	</w:t>
      </w:r>
      <w:r>
        <w:t xml:space="preserve">Clawson W. P., Levin M. Endless forms most beautiful 2.0: Teleonomy and the bioengineering of chimaeric and synthetic organisms // Biological Journal of the Linnean Society. — Oxford University Press UK, 2023. — Vol. 139, no. 4. — P. 457–486.</w:t>
      </w:r>
    </w:p>
    <w:bookmarkEnd w:id="589"/>
    <w:bookmarkStart w:id="590" w:name="ref-lagasselevin2023"/>
    <w:p>
      <w:pPr>
        <w:pStyle w:val="Bibliography"/>
      </w:pPr>
      <w:r>
        <w:t xml:space="preserve">193.</w:t>
      </w:r>
      <w:r>
        <w:t xml:space="preserve"> </w:t>
      </w:r>
      <w:r>
        <w:t xml:space="preserve">	</w:t>
      </w:r>
      <w:r>
        <w:t xml:space="preserve">Lagasse E., Levin M. Future medicine: From molecular pathways to the collective intelligence of the body // Trends in molecular medicine. — Elsevier, 2023. — Vol. 29, no. 9. — P. 687–710.</w:t>
      </w:r>
    </w:p>
    <w:bookmarkEnd w:id="590"/>
    <w:bookmarkStart w:id="591" w:name="ref-levin2021"/>
    <w:p>
      <w:pPr>
        <w:pStyle w:val="Bibliography"/>
      </w:pPr>
      <w:r>
        <w:t xml:space="preserve">194.</w:t>
      </w:r>
      <w:r>
        <w:t xml:space="preserve"> </w:t>
      </w:r>
      <w:r>
        <w:t xml:space="preserve">	</w:t>
      </w:r>
      <w:r>
        <w:t xml:space="preserve">Levin M. Life, death, and self: Fundamental questions of primitive cognition viewed through the lens of body plasticity and synthetic organisms // Biochemical and Biophysical Research Communications. — Elsevier, 2021. — Vol. 564. — P. 114–133.</w:t>
      </w:r>
    </w:p>
    <w:bookmarkEnd w:id="591"/>
    <w:bookmarkStart w:id="592" w:name="ref-levin2022"/>
    <w:p>
      <w:pPr>
        <w:pStyle w:val="Bibliography"/>
      </w:pPr>
      <w:r>
        <w:t xml:space="preserve">195.</w:t>
      </w:r>
      <w:r>
        <w:t xml:space="preserve"> </w:t>
      </w:r>
      <w:r>
        <w:t xml:space="preserve">	</w:t>
      </w:r>
      <w:r>
        <w:t xml:space="preserve">Levin M. Technological approach to mind everywhere: An experimentally-grounded framework for understanding diverse bodies and minds // Frontiers in systems neuroscience. — Frontiers Media SA, 2022. — Vol. 16. — P. 768201.</w:t>
      </w:r>
    </w:p>
    <w:bookmarkEnd w:id="592"/>
    <w:bookmarkStart w:id="593" w:name="ref-levinmartinez2019"/>
    <w:p>
      <w:pPr>
        <w:pStyle w:val="Bibliography"/>
      </w:pPr>
      <w:r>
        <w:t xml:space="preserve">196.</w:t>
      </w:r>
      <w:r>
        <w:t xml:space="preserve"> </w:t>
      </w:r>
      <w:r>
        <w:t xml:space="preserve">	</w:t>
      </w:r>
      <w:r>
        <w:t xml:space="preserve">Levin M., Martinez Arias A. Reverse-engineering growth and form in heidelberg // Development. — The Company of Biologists Ltd, 2019. — Vol. 146, no. 14. — P. dev177261.</w:t>
      </w:r>
    </w:p>
    <w:bookmarkEnd w:id="593"/>
    <w:bookmarkStart w:id="594" w:name="ref-friston2009"/>
    <w:p>
      <w:pPr>
        <w:pStyle w:val="Bibliography"/>
      </w:pPr>
      <w:r>
        <w:t xml:space="preserve">197.</w:t>
      </w:r>
      <w:r>
        <w:t xml:space="preserve"> </w:t>
      </w:r>
      <w:r>
        <w:t xml:space="preserve">	</w:t>
      </w:r>
      <w:r>
        <w:t xml:space="preserve">Friston K. The free-energy principle: A rough guide to the brain? // Trends in cognitive sciences. — Elsevier, 2009. — Vol. 13, no. 7. — P. 293–301.</w:t>
      </w:r>
    </w:p>
    <w:bookmarkEnd w:id="594"/>
    <w:bookmarkStart w:id="595" w:name="ref-friston2010"/>
    <w:p>
      <w:pPr>
        <w:pStyle w:val="Bibliography"/>
      </w:pPr>
      <w:r>
        <w:t xml:space="preserve">198.</w:t>
      </w:r>
      <w:r>
        <w:t xml:space="preserve"> </w:t>
      </w:r>
      <w:r>
        <w:t xml:space="preserve">	</w:t>
      </w:r>
      <w:r>
        <w:t xml:space="preserve">Friston K. The free-energy principle: A unified brain theory? // Nature reviews neuroscience. — Nature publishing group, 2010. — Vol. 11, no. 2. — P. 127–138.</w:t>
      </w:r>
    </w:p>
    <w:bookmarkEnd w:id="595"/>
    <w:bookmarkStart w:id="596" w:name="ref-fristonetal2016"/>
    <w:p>
      <w:pPr>
        <w:pStyle w:val="Bibliography"/>
      </w:pPr>
      <w:r>
        <w:t xml:space="preserve">199.</w:t>
      </w:r>
      <w:r>
        <w:t xml:space="preserve"> </w:t>
      </w:r>
      <w:r>
        <w:t xml:space="preserve">	</w:t>
      </w:r>
      <w:r>
        <w:t xml:space="preserve">Friston K., FitzGerald T., Rigoli F., Schwartenbeck P., Pezzulo G., others. Active inference and learning // Neuroscience &amp; Biobehavioral Reviews. — Elsevier, 2016. — Vol. 68. — P. 862–879.</w:t>
      </w:r>
    </w:p>
    <w:bookmarkEnd w:id="596"/>
    <w:bookmarkStart w:id="597" w:name="ref-pietarinenbeni2021"/>
    <w:p>
      <w:pPr>
        <w:pStyle w:val="Bibliography"/>
      </w:pPr>
      <w:r>
        <w:t xml:space="preserve">200.</w:t>
      </w:r>
      <w:r>
        <w:t xml:space="preserve"> </w:t>
      </w:r>
      <w:r>
        <w:t xml:space="preserve">	</w:t>
      </w:r>
      <w:r>
        <w:t xml:space="preserve">Pietarinen A.-V., Beni M. D. Active inference and abduction // Biosemiotics. — Springer, 2021. — Vol. 14, no. 2. — P. 499–517.</w:t>
      </w:r>
    </w:p>
    <w:bookmarkEnd w:id="597"/>
    <w:bookmarkStart w:id="598" w:name="ref-Dawkins1976"/>
    <w:p>
      <w:pPr>
        <w:pStyle w:val="Bibliography"/>
      </w:pPr>
      <w:r>
        <w:t xml:space="preserve">201.</w:t>
      </w:r>
      <w:r>
        <w:t xml:space="preserve"> </w:t>
      </w:r>
      <w:r>
        <w:t xml:space="preserve">	</w:t>
      </w:r>
      <w:r>
        <w:t xml:space="preserve">Dawkins R. The selfish gene. — New York: Oxford University Press, 1976.</w:t>
      </w:r>
    </w:p>
    <w:bookmarkEnd w:id="598"/>
    <w:bookmarkStart w:id="599" w:name="ref-Dawkins2006"/>
    <w:p>
      <w:pPr>
        <w:pStyle w:val="Bibliography"/>
      </w:pPr>
      <w:r>
        <w:t xml:space="preserve">202.</w:t>
      </w:r>
      <w:r>
        <w:t xml:space="preserve"> </w:t>
      </w:r>
      <w:r>
        <w:t xml:space="preserve">	</w:t>
      </w:r>
      <w:r>
        <w:t xml:space="preserve">Dawkins R. The god delusion. — Kent: Transworld Publishers, 2006.</w:t>
      </w:r>
    </w:p>
    <w:bookmarkEnd w:id="599"/>
    <w:bookmarkStart w:id="600" w:name="ref-cannizzaro2016"/>
    <w:p>
      <w:pPr>
        <w:pStyle w:val="Bibliography"/>
      </w:pPr>
      <w:r>
        <w:t xml:space="preserve">203.</w:t>
      </w:r>
      <w:r>
        <w:t xml:space="preserve"> </w:t>
      </w:r>
      <w:r>
        <w:t xml:space="preserve">	</w:t>
      </w:r>
      <w:r>
        <w:t xml:space="preserve">Cannizzaro S. Internet memes as internet signs: A semiotic view of digital culture // Sign Systems Studies. — Tartu: Ulikooli Kirjastus, 2016. — Vol. 44, no. 4. — P. 562–586.</w:t>
      </w:r>
    </w:p>
    <w:bookmarkEnd w:id="600"/>
    <w:bookmarkStart w:id="601" w:name="ref-bellucciburton2020"/>
    <w:p>
      <w:pPr>
        <w:pStyle w:val="Bibliography"/>
      </w:pPr>
      <w:r>
        <w:t xml:space="preserve">204.</w:t>
      </w:r>
      <w:r>
        <w:t xml:space="preserve"> </w:t>
      </w:r>
      <w:r>
        <w:t xml:space="preserve">	</w:t>
      </w:r>
      <w:r>
        <w:t xml:space="preserve">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p>
    <w:bookmarkEnd w:id="601"/>
    <w:bookmarkStart w:id="602" w:name="ref-belluccipietarinen2016"/>
    <w:p>
      <w:pPr>
        <w:pStyle w:val="Bibliography"/>
      </w:pPr>
      <w:r>
        <w:t xml:space="preserve">205.</w:t>
      </w:r>
      <w:r>
        <w:t xml:space="preserve"> </w:t>
      </w:r>
      <w:r>
        <w:t xml:space="preserve">	</w:t>
      </w:r>
      <w:r>
        <w:t xml:space="preserve">Bellucci F., Pietarinen A.-V. Existential graphs as an instrument of logical analysis: Part i. alpha // The Review of Symbolic Logic. — Cambridge University Press, 2016. — Vol. 9, no. 2. — P. 209–237.</w:t>
      </w:r>
    </w:p>
    <w:bookmarkEnd w:id="602"/>
    <w:bookmarkStart w:id="603" w:name="ref-bobrovapietarinen2019"/>
    <w:p>
      <w:pPr>
        <w:pStyle w:val="Bibliography"/>
      </w:pPr>
      <w:r>
        <w:t xml:space="preserve">206.</w:t>
      </w:r>
      <w:r>
        <w:t xml:space="preserve"> </w:t>
      </w:r>
      <w:r>
        <w:t xml:space="preserve">	</w:t>
      </w:r>
      <w:r>
        <w:t xml:space="preserve">Bobrova A., Pietarinen A.-V. Thoughts, things and logical guidance // Peirce and husserl: Mutual insights on logic, mathematics and cognition / ed. by Shafiei M., Pietarinen A.-V. — Cham: Springer, 2019. — Vol. 46. — P. 43–58.</w:t>
      </w:r>
    </w:p>
    <w:bookmarkEnd w:id="603"/>
    <w:bookmarkStart w:id="604" w:name="ref-frege1964"/>
    <w:p>
      <w:pPr>
        <w:pStyle w:val="Bibliography"/>
      </w:pPr>
      <w:r>
        <w:t xml:space="preserve">207.</w:t>
      </w:r>
      <w:r>
        <w:t xml:space="preserve"> </w:t>
      </w:r>
      <w:r>
        <w:t xml:space="preserve">	</w:t>
      </w:r>
      <w:r>
        <w:t xml:space="preserve">Frege G. The basic laws of arithmetic. — Berkeley: University of California Press, 1964.</w:t>
      </w:r>
    </w:p>
    <w:bookmarkEnd w:id="604"/>
    <w:bookmarkStart w:id="605" w:name="ref-conant1991"/>
    <w:p>
      <w:pPr>
        <w:pStyle w:val="Bibliography"/>
      </w:pPr>
      <w:r>
        <w:t xml:space="preserve">208.</w:t>
      </w:r>
      <w:r>
        <w:t xml:space="preserve"> </w:t>
      </w:r>
      <w:r>
        <w:t xml:space="preserve">	</w:t>
      </w:r>
      <w:r>
        <w:t xml:space="preserve">Conant J. In search of logical alien thought – descartes, kant, frege and the tractatus // Philosophical Topics. — 1991. — Vol. 20, no. 1. — P. 115–180.</w:t>
      </w:r>
    </w:p>
    <w:bookmarkEnd w:id="605"/>
    <w:bookmarkStart w:id="606" w:name="ref-Kant1994"/>
    <w:p>
      <w:pPr>
        <w:pStyle w:val="Bibliography"/>
      </w:pPr>
      <w:r>
        <w:t xml:space="preserve">209.</w:t>
      </w:r>
      <w:r>
        <w:t xml:space="preserve"> </w:t>
      </w:r>
      <w:r>
        <w:t xml:space="preserve">	</w:t>
      </w:r>
      <w:r>
        <w:t xml:space="preserve">Кант И. Логика, 1800 // Кант и. Собрание сочинений в восьми томах. Том 8. / под ред. Арсений Владимирович Гулыга. — Москва: Издательство «Чоро», 1994. — С. 266–398.</w:t>
      </w:r>
    </w:p>
    <w:bookmarkEnd w:id="606"/>
    <w:bookmarkStart w:id="607" w:name="ref-quine1960"/>
    <w:p>
      <w:pPr>
        <w:pStyle w:val="Bibliography"/>
      </w:pPr>
      <w:r>
        <w:t xml:space="preserve">210.</w:t>
      </w:r>
      <w:r>
        <w:t xml:space="preserve"> </w:t>
      </w:r>
      <w:r>
        <w:t xml:space="preserve">	</w:t>
      </w:r>
      <w:r>
        <w:t xml:space="preserve">Quine W. V. O. Carnap and logical truth // Synthese. — 1960. — Vol. 12, no. 4. — P. 350–374.</w:t>
      </w:r>
    </w:p>
    <w:bookmarkEnd w:id="607"/>
    <w:bookmarkStart w:id="608" w:name="ref-nagel1974"/>
    <w:p>
      <w:pPr>
        <w:pStyle w:val="Bibliography"/>
      </w:pPr>
      <w:r>
        <w:t xml:space="preserve">211.</w:t>
      </w:r>
      <w:r>
        <w:t xml:space="preserve"> </w:t>
      </w:r>
      <w:r>
        <w:t xml:space="preserve">	</w:t>
      </w:r>
      <w:r>
        <w:t xml:space="preserve">Nagel T. What is it like to be a bat? // The Philosophical Review. — 1974. — Vol. 83, no. 4. — P. 435–450.</w:t>
      </w:r>
    </w:p>
    <w:bookmarkEnd w:id="608"/>
    <w:bookmarkStart w:id="609" w:name="ref-armstrongmalcolm1984"/>
    <w:p>
      <w:pPr>
        <w:pStyle w:val="Bibliography"/>
      </w:pPr>
      <w:r>
        <w:t xml:space="preserve">212.</w:t>
      </w:r>
      <w:r>
        <w:t xml:space="preserve"> </w:t>
      </w:r>
      <w:r>
        <w:t xml:space="preserve">	</w:t>
      </w:r>
      <w:r>
        <w:t xml:space="preserve">Armstrong D. M., Malcolm N. Consciousness and causality. A debate on the nature of mind. — Oxford: Basil Blackwell, 1984.</w:t>
      </w:r>
    </w:p>
    <w:bookmarkEnd w:id="609"/>
    <w:bookmarkStart w:id="610" w:name="ref-Achouriotietal2014"/>
    <w:p>
      <w:pPr>
        <w:pStyle w:val="Bibliography"/>
      </w:pPr>
      <w:r>
        <w:t xml:space="preserve">213.</w:t>
      </w:r>
      <w:r>
        <w:t xml:space="preserve"> </w:t>
      </w:r>
      <w:r>
        <w:t xml:space="preserve">	</w:t>
      </w:r>
      <w:r>
        <w:t xml:space="preserve">Achourioti T., Fugard A. J. B., Stenning K. The empirical study of norms is just what we are missing // Frontiers in Psychology. — 2014. — Vol. 5. — P. 1–15.</w:t>
      </w:r>
    </w:p>
    <w:bookmarkEnd w:id="610"/>
    <w:bookmarkStart w:id="611" w:name="ref-putnam1981"/>
    <w:p>
      <w:pPr>
        <w:pStyle w:val="Bibliography"/>
      </w:pPr>
      <w:r>
        <w:t xml:space="preserve">214.</w:t>
      </w:r>
      <w:r>
        <w:t xml:space="preserve"> </w:t>
      </w:r>
      <w:r>
        <w:t xml:space="preserve">	</w:t>
      </w:r>
      <w:r>
        <w:t xml:space="preserve">Putnam H. Reason, truth and history. — Cambridge: Cambridge University Press, 1981.</w:t>
      </w:r>
    </w:p>
    <w:bookmarkEnd w:id="611"/>
    <w:bookmarkStart w:id="612" w:name="ref-putnam1987"/>
    <w:p>
      <w:pPr>
        <w:pStyle w:val="Bibliography"/>
      </w:pPr>
      <w:r>
        <w:t xml:space="preserve">215.</w:t>
      </w:r>
      <w:r>
        <w:t xml:space="preserve"> </w:t>
      </w:r>
      <w:r>
        <w:t xml:space="preserve">	</w:t>
      </w:r>
      <w:r>
        <w:t xml:space="preserve">Putnam H. The many faces of realism: The paul carus lectures. — LaSalle, Illinois: Open Court, 1987.</w:t>
      </w:r>
    </w:p>
    <w:bookmarkEnd w:id="612"/>
    <w:bookmarkStart w:id="613" w:name="ref-Ladov2008"/>
    <w:p>
      <w:pPr>
        <w:pStyle w:val="Bibliography"/>
      </w:pPr>
      <w:r>
        <w:t xml:space="preserve">216.</w:t>
      </w:r>
      <w:r>
        <w:t xml:space="preserve"> </w:t>
      </w:r>
      <w:r>
        <w:t xml:space="preserve">	</w:t>
      </w:r>
      <w:r>
        <w:t xml:space="preserve">Ладов В. А. Иллюзия значения: Проблема следования правилу в аналитической философии. — Томск: Изд-во Томcкого университета, 2008.</w:t>
      </w:r>
    </w:p>
    <w:bookmarkEnd w:id="613"/>
    <w:bookmarkStart w:id="614" w:name="ref-Ladov2024"/>
    <w:p>
      <w:pPr>
        <w:pStyle w:val="Bibliography"/>
      </w:pPr>
      <w:r>
        <w:t xml:space="preserve">217.</w:t>
      </w:r>
      <w:r>
        <w:t xml:space="preserve"> </w:t>
      </w:r>
      <w:r>
        <w:t xml:space="preserve">	</w:t>
      </w:r>
      <w:r>
        <w:t xml:space="preserve">Ладов В. А. Значение: Реализм vs скептицизм // Эпистемология и философия науки. — 2024. — Т. 61, № 2. — С. 43–50.</w:t>
      </w:r>
    </w:p>
    <w:bookmarkEnd w:id="614"/>
    <w:bookmarkStart w:id="615" w:name="ref-Borisov2024a"/>
    <w:p>
      <w:pPr>
        <w:pStyle w:val="Bibliography"/>
      </w:pPr>
      <w:r>
        <w:t xml:space="preserve">218.</w:t>
      </w:r>
      <w:r>
        <w:t xml:space="preserve"> </w:t>
      </w:r>
      <w:r>
        <w:t xml:space="preserve">	</w:t>
      </w:r>
      <w:r>
        <w:t xml:space="preserve">Борисов Е. В. Прямое решение проблемы крипке // Эпистемология и философия науки. — 2024. — Т. 61, № 2. — С. 23–32.</w:t>
      </w:r>
    </w:p>
    <w:bookmarkEnd w:id="615"/>
    <w:bookmarkStart w:id="616" w:name="ref-Borisov2024b"/>
    <w:p>
      <w:pPr>
        <w:pStyle w:val="Bibliography"/>
      </w:pPr>
      <w:r>
        <w:t xml:space="preserve">219.</w:t>
      </w:r>
      <w:r>
        <w:t xml:space="preserve"> </w:t>
      </w:r>
      <w:r>
        <w:t xml:space="preserve">	</w:t>
      </w:r>
      <w:r>
        <w:t xml:space="preserve">Борисов Е. В. Ответ оппонентам // Эпистемология и философия науки. — 2024. — Т. 61, № 2. — С. 89–94.</w:t>
      </w:r>
    </w:p>
    <w:bookmarkEnd w:id="616"/>
    <w:bookmarkStart w:id="617" w:name="ref-austin1962"/>
    <w:p>
      <w:pPr>
        <w:pStyle w:val="Bibliography"/>
      </w:pPr>
      <w:r>
        <w:t xml:space="preserve">220.</w:t>
      </w:r>
      <w:r>
        <w:t xml:space="preserve"> </w:t>
      </w:r>
      <w:r>
        <w:t xml:space="preserve">	</w:t>
      </w:r>
      <w:r>
        <w:t xml:space="preserve">Austin J. L. How to do things with words. — Oxford: Clarendon Press, 1962.</w:t>
      </w:r>
    </w:p>
    <w:bookmarkEnd w:id="617"/>
    <w:bookmarkStart w:id="618" w:name="ref-ginsborg2012"/>
    <w:p>
      <w:pPr>
        <w:pStyle w:val="Bibliography"/>
      </w:pPr>
      <w:r>
        <w:t xml:space="preserve">221.</w:t>
      </w:r>
      <w:r>
        <w:t xml:space="preserve"> </w:t>
      </w:r>
      <w:r>
        <w:t xml:space="preserve">	</w:t>
      </w:r>
      <w:r>
        <w:t xml:space="preserve">Ginsborg H. Normativity of meaning // Proceedings of the Aristotelian Society. Supplementary Volume. — Oxford University Press, 2012. — Vol. 86. — P. 127–146.</w:t>
      </w:r>
    </w:p>
    <w:bookmarkEnd w:id="618"/>
    <w:bookmarkStart w:id="619" w:name="ref-williamson2022"/>
    <w:p>
      <w:pPr>
        <w:pStyle w:val="Bibliography"/>
      </w:pPr>
      <w:r>
        <w:t xml:space="preserve">222.</w:t>
      </w:r>
      <w:r>
        <w:t xml:space="preserve"> </w:t>
      </w:r>
      <w:r>
        <w:t xml:space="preserve">	</w:t>
      </w:r>
      <w:r>
        <w:t xml:space="preserve">Williamson T. The philosophy of philosophy. Second edition. — Hoboken; Chichester: Wiley-Blackwell, 2022.</w:t>
      </w:r>
    </w:p>
    <w:bookmarkEnd w:id="619"/>
    <w:bookmarkStart w:id="620" w:name="ref-moltmann2013"/>
    <w:p>
      <w:pPr>
        <w:pStyle w:val="Bibliography"/>
      </w:pPr>
      <w:r>
        <w:t xml:space="preserve">223.</w:t>
      </w:r>
      <w:r>
        <w:t xml:space="preserve"> </w:t>
      </w:r>
      <w:r>
        <w:t xml:space="preserve">	</w:t>
      </w:r>
      <w:r>
        <w:t xml:space="preserve">Moltmann F. Propositions, attitudinal objects, and the distinction between actions and products // Canadian Journal of Philosophy. — University of Calgary Press, 2013. — Vol. 43, no. 5/6. — P. 679–701.</w:t>
      </w:r>
    </w:p>
    <w:bookmarkEnd w:id="620"/>
    <w:bookmarkStart w:id="621" w:name="ref-moltmann2020"/>
    <w:p>
      <w:pPr>
        <w:pStyle w:val="Bibliography"/>
      </w:pPr>
      <w:r>
        <w:t xml:space="preserve">224.</w:t>
      </w:r>
      <w:r>
        <w:t xml:space="preserve"> </w:t>
      </w:r>
      <w:r>
        <w:t xml:space="preserve">	</w:t>
      </w:r>
      <w:r>
        <w:t xml:space="preserve">Moltmann F. Truthmaker semantics for natural language: Attitude verbs, modals, and intensional transitive verbs // Theoretical Linguistics. — Mouton de Gruyter, 2020. — Vol. 46, no. 3-4. — P. 159–200.</w:t>
      </w:r>
    </w:p>
    <w:bookmarkEnd w:id="621"/>
    <w:bookmarkStart w:id="622" w:name="ref-moltmann2023"/>
    <w:p>
      <w:pPr>
        <w:pStyle w:val="Bibliography"/>
      </w:pPr>
      <w:r>
        <w:t xml:space="preserve">225.</w:t>
      </w:r>
      <w:r>
        <w:t xml:space="preserve"> </w:t>
      </w:r>
      <w:r>
        <w:t xml:space="preserve">	</w:t>
      </w:r>
      <w:r>
        <w:t xml:space="preserve">Moltmann F. Attitudinal objects and propositions // Routledge handbook of propositions / ed. by Tillman C., Murray A. R. — New York; London: Routledge, 2023. — P. 408–423.</w:t>
      </w:r>
    </w:p>
    <w:bookmarkEnd w:id="622"/>
    <w:bookmarkStart w:id="623" w:name="ref-moltmann2024"/>
    <w:p>
      <w:pPr>
        <w:pStyle w:val="Bibliography"/>
      </w:pPr>
      <w:r>
        <w:t xml:space="preserve">226.</w:t>
      </w:r>
      <w:r>
        <w:t xml:space="preserve"> </w:t>
      </w:r>
      <w:r>
        <w:t xml:space="preserve">	</w:t>
      </w:r>
      <w:r>
        <w:t xml:space="preserve">Moltmann F. Objects and attitudes. — Oxford: Oxford University Press, 2024.</w:t>
      </w:r>
    </w:p>
    <w:bookmarkEnd w:id="623"/>
    <w:bookmarkStart w:id="624" w:name="ref-ross1973"/>
    <w:p>
      <w:pPr>
        <w:pStyle w:val="Bibliography"/>
      </w:pPr>
      <w:r>
        <w:t xml:space="preserve">227.</w:t>
      </w:r>
      <w:r>
        <w:t xml:space="preserve"> </w:t>
      </w:r>
      <w:r>
        <w:t xml:space="preserve">	</w:t>
      </w:r>
      <w:r>
        <w:t xml:space="preserve">Ross J. R. Slifting // The formal analysis of natural languages / ed. by Gross M., Halle M., Schützenberger M.-P. — The Hague; Paris: Mouton de Gruyter, 1973. — P. 133–169.</w:t>
      </w:r>
    </w:p>
    <w:bookmarkEnd w:id="624"/>
    <w:bookmarkStart w:id="625" w:name="ref-Asher2000"/>
    <w:p>
      <w:pPr>
        <w:pStyle w:val="Bibliography"/>
      </w:pPr>
      <w:r>
        <w:t xml:space="preserve">228.</w:t>
      </w:r>
      <w:r>
        <w:t xml:space="preserve"> </w:t>
      </w:r>
      <w:r>
        <w:t xml:space="preserve">	</w:t>
      </w:r>
      <w:r>
        <w:t xml:space="preserve">Asher N. Truth conditional discourse semantics for parentheticals // Journal of Semantics. — 2000. — Vol. 17, no. 1. — P. 31–50.</w:t>
      </w:r>
    </w:p>
    <w:bookmarkEnd w:id="625"/>
    <w:bookmarkStart w:id="626" w:name="ref-Koev2021"/>
    <w:p>
      <w:pPr>
        <w:pStyle w:val="Bibliography"/>
      </w:pPr>
      <w:r>
        <w:t xml:space="preserve">229.</w:t>
      </w:r>
      <w:r>
        <w:t xml:space="preserve"> </w:t>
      </w:r>
      <w:r>
        <w:t xml:space="preserve">	</w:t>
      </w:r>
      <w:r>
        <w:t xml:space="preserve">Koev T. Gradient at-issueness vs. Uncertainty about binary at-issueness // Theoretical Linguistics. — 2021. — Vol. 44. — P. 130–140.</w:t>
      </w:r>
    </w:p>
    <w:bookmarkEnd w:id="626"/>
    <w:bookmarkStart w:id="627" w:name="ref-Jackendoff1972"/>
    <w:p>
      <w:pPr>
        <w:pStyle w:val="Bibliography"/>
      </w:pPr>
      <w:r>
        <w:t xml:space="preserve">230.</w:t>
      </w:r>
      <w:r>
        <w:t xml:space="preserve"> </w:t>
      </w:r>
      <w:r>
        <w:t xml:space="preserve">	</w:t>
      </w:r>
      <w:r>
        <w:t xml:space="preserve">Jackendoff R. S. Semantic interpretation in generative grammar. — Cambridge, Mass.: MIT Press, 1972.</w:t>
      </w:r>
    </w:p>
    <w:bookmarkEnd w:id="627"/>
    <w:bookmarkStart w:id="628" w:name="ref-Roberts1996"/>
    <w:p>
      <w:pPr>
        <w:pStyle w:val="Bibliography"/>
      </w:pPr>
      <w:r>
        <w:t xml:space="preserve">231.</w:t>
      </w:r>
      <w:r>
        <w:t xml:space="preserve"> </w:t>
      </w:r>
      <w:r>
        <w:t xml:space="preserve">	</w:t>
      </w:r>
      <w:r>
        <w:t xml:space="preserve">Roberts C. Information structure: Towards an integrated formal theory of pragmatics // Papers in semantics / ed. by Yoon J. H., Kathol A. — Columbus, OH: The Ohio State University Department of Linguistics, 1996. — Vol. 49. — P. 91–136.</w:t>
      </w:r>
    </w:p>
    <w:bookmarkEnd w:id="628"/>
    <w:bookmarkStart w:id="629" w:name="ref-Buring2003"/>
    <w:p>
      <w:pPr>
        <w:pStyle w:val="Bibliography"/>
      </w:pPr>
      <w:r>
        <w:t xml:space="preserve">232.</w:t>
      </w:r>
      <w:r>
        <w:t xml:space="preserve"> </w:t>
      </w:r>
      <w:r>
        <w:t xml:space="preserve">	</w:t>
      </w:r>
      <w:r>
        <w:t xml:space="preserve">Büring D. On d-trees, beans, and b-accents // Linguistics and Philosophy. — 2023. — Vol. 26, no. 5. — P. 511–545.</w:t>
      </w:r>
    </w:p>
    <w:bookmarkEnd w:id="629"/>
    <w:bookmarkStart w:id="630" w:name="ref-Simonsetal2010"/>
    <w:p>
      <w:pPr>
        <w:pStyle w:val="Bibliography"/>
      </w:pPr>
      <w:r>
        <w:t xml:space="preserve">233.</w:t>
      </w:r>
      <w:r>
        <w:t xml:space="preserve"> </w:t>
      </w:r>
      <w:r>
        <w:t xml:space="preserve">	</w:t>
      </w:r>
      <w:r>
        <w:t xml:space="preserve">Simons M., Tonhauser J., Beaver D., Roberts C. What projects and why / Proceedings of semantics and linguistic theory 20 / ed. by Li N., Lutz D. — Ithaca, NY: Linguistic Society of America, 2010. — Vol. 20. — P. 309–327.</w:t>
      </w:r>
    </w:p>
    <w:bookmarkEnd w:id="630"/>
    <w:bookmarkStart w:id="631" w:name="ref-AnderBoisetal2010"/>
    <w:p>
      <w:pPr>
        <w:pStyle w:val="Bibliography"/>
      </w:pPr>
      <w:r>
        <w:t xml:space="preserve">234.</w:t>
      </w:r>
      <w:r>
        <w:t xml:space="preserve"> </w:t>
      </w:r>
      <w:r>
        <w:t xml:space="preserve">	</w:t>
      </w:r>
      <w:r>
        <w:t xml:space="preserve">AnderBois S., Brasoveanu A., Henderson R. Crossing the appositive/at-issue meaning boundary / Proceedings of semantics and linguistic theory 20 / ed. by Li N., Lutz D. — Ithaca, NY: Linguistic Society of America, 2010. — Vol. 20. — P. 328–346.</w:t>
      </w:r>
    </w:p>
    <w:bookmarkEnd w:id="631"/>
    <w:bookmarkStart w:id="632" w:name="ref-Stalnaker1978"/>
    <w:p>
      <w:pPr>
        <w:pStyle w:val="Bibliography"/>
      </w:pPr>
      <w:r>
        <w:t xml:space="preserve">235.</w:t>
      </w:r>
      <w:r>
        <w:t xml:space="preserve"> </w:t>
      </w:r>
      <w:r>
        <w:t xml:space="preserve">	</w:t>
      </w:r>
      <w:r>
        <w:t xml:space="preserve">Stalnaker R. Assertion // Pragmatics / ed. by Cole P. — New York: Academic Press, 1978. — Vol. 9. — P. 315–332.</w:t>
      </w:r>
    </w:p>
    <w:bookmarkEnd w:id="632"/>
    <w:bookmarkStart w:id="633" w:name="ref-Hooper1975"/>
    <w:p>
      <w:pPr>
        <w:pStyle w:val="Bibliography"/>
      </w:pPr>
      <w:r>
        <w:t xml:space="preserve">236.</w:t>
      </w:r>
      <w:r>
        <w:t xml:space="preserve"> </w:t>
      </w:r>
      <w:r>
        <w:t xml:space="preserve">	</w:t>
      </w:r>
      <w:r>
        <w:t xml:space="preserve">Hooper J. B. On assertive predicates // Syntax and semantics / ed. by Kimball J. P. — Leiden; Boston: BRILL, 1975. — Vol. 4. — P. 91–124.</w:t>
      </w:r>
    </w:p>
    <w:bookmarkEnd w:id="633"/>
    <w:bookmarkStart w:id="634" w:name="ref-FarkasBruce2010"/>
    <w:p>
      <w:pPr>
        <w:pStyle w:val="Bibliography"/>
      </w:pPr>
      <w:r>
        <w:t xml:space="preserve">237.</w:t>
      </w:r>
      <w:r>
        <w:t xml:space="preserve"> </w:t>
      </w:r>
      <w:r>
        <w:t xml:space="preserve">	</w:t>
      </w:r>
      <w:r>
        <w:t xml:space="preserve">Farkas D. F., Bruce K. B. On reacting to assertions and polar questions // Journal of Semantics. — 2010. — Vol. 27. — P. 81–118.</w:t>
      </w:r>
    </w:p>
    <w:bookmarkEnd w:id="634"/>
    <w:bookmarkStart w:id="635" w:name="ref-Bubrich1949"/>
    <w:p>
      <w:pPr>
        <w:pStyle w:val="Bibliography"/>
      </w:pPr>
      <w:r>
        <w:t xml:space="preserve">238.</w:t>
      </w:r>
      <w:r>
        <w:t xml:space="preserve"> </w:t>
      </w:r>
      <w:r>
        <w:t xml:space="preserve">	</w:t>
      </w:r>
      <w:r>
        <w:t xml:space="preserve">Бубрих Д. В. Грамматика литературного коми языка. — Ленинград: ЛГУ им. А. А. Жданова, 1949.</w:t>
      </w:r>
    </w:p>
    <w:bookmarkEnd w:id="635"/>
    <w:bookmarkStart w:id="636" w:name="ref-Serebrennikov1960"/>
    <w:p>
      <w:pPr>
        <w:pStyle w:val="Bibliography"/>
      </w:pPr>
      <w:r>
        <w:t xml:space="preserve">239.</w:t>
      </w:r>
      <w:r>
        <w:t xml:space="preserve"> </w:t>
      </w:r>
      <w:r>
        <w:t xml:space="preserve">	</w:t>
      </w:r>
      <w:r>
        <w:t xml:space="preserve">Серебренников Б. А. Категория времени и вида в финно-угорских языках пермской и волжской группы. — Москва: Наука, 1960.</w:t>
      </w:r>
    </w:p>
    <w:bookmarkEnd w:id="636"/>
    <w:bookmarkStart w:id="637" w:name="ref-Tsypanov2002"/>
    <w:p>
      <w:pPr>
        <w:pStyle w:val="Bibliography"/>
      </w:pPr>
      <w:r>
        <w:t xml:space="preserve">240.</w:t>
      </w:r>
      <w:r>
        <w:t xml:space="preserve"> </w:t>
      </w:r>
      <w:r>
        <w:t xml:space="preserve">	</w:t>
      </w:r>
      <w:r>
        <w:t xml:space="preserve">Цыпанов Е. А. К вопросу о факторах, определяющих употребление i и II прошедших времен в коми языке // Linguistica uralica. — 2002. — Т. XXXVIII. — С. 165–175.</w:t>
      </w:r>
    </w:p>
    <w:bookmarkEnd w:id="637"/>
    <w:bookmarkStart w:id="638" w:name="ref-Tsypanov2005"/>
    <w:p>
      <w:pPr>
        <w:pStyle w:val="Bibliography"/>
      </w:pPr>
      <w:r>
        <w:t xml:space="preserve">241.</w:t>
      </w:r>
      <w:r>
        <w:t xml:space="preserve"> </w:t>
      </w:r>
      <w:r>
        <w:t xml:space="preserve">	</w:t>
      </w:r>
      <w:r>
        <w:t xml:space="preserve">Цыпанов Е. А. Грамматические категории глагола в коми языке. — Сыктывкар, 2005.</w:t>
      </w:r>
    </w:p>
    <w:bookmarkEnd w:id="638"/>
    <w:bookmarkStart w:id="639" w:name="ref-LeinonenTsypanov2007"/>
    <w:p>
      <w:pPr>
        <w:pStyle w:val="Bibliography"/>
      </w:pPr>
      <w:r>
        <w:t xml:space="preserve">242.</w:t>
      </w:r>
      <w:r>
        <w:t xml:space="preserve"> </w:t>
      </w:r>
      <w:r>
        <w:t xml:space="preserve">	</w:t>
      </w:r>
      <w:r>
        <w:t xml:space="preserve">Лейнонен М., Цыпанов Е. А. Грамматическая семантика эвиденциальности в коми языке (на материале модального перфекта) // Linguistica uralica. — 2009. — Т. XLV. — С. 23–35.</w:t>
      </w:r>
    </w:p>
    <w:bookmarkEnd w:id="639"/>
    <w:bookmarkStart w:id="640" w:name="ref-Subbota2008"/>
    <w:p>
      <w:pPr>
        <w:pStyle w:val="Bibliography"/>
      </w:pPr>
      <w:r>
        <w:t xml:space="preserve">243.</w:t>
      </w:r>
      <w:r>
        <w:t xml:space="preserve"> </w:t>
      </w:r>
      <w:r>
        <w:t xml:space="preserve">	</w:t>
      </w:r>
      <w:r>
        <w:t xml:space="preserve">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40"/>
    <w:bookmarkStart w:id="641" w:name="ref-Leinonen2000"/>
    <w:p>
      <w:pPr>
        <w:pStyle w:val="Bibliography"/>
      </w:pPr>
      <w:r>
        <w:t xml:space="preserve">244.</w:t>
      </w:r>
      <w:r>
        <w:t xml:space="preserve"> </w:t>
      </w:r>
      <w:r>
        <w:t xml:space="preserve">	</w:t>
      </w:r>
      <w:r>
        <w:t xml:space="preserve">Leinonen M. Evidentiality in komi zyryan // Evidentials: Turkic, iranian and neighbouring languages / ed. by Johanson L., Utas B. — Berlin, Boston: De Gruyter Mouton, 2000. — P. 419–440.</w:t>
      </w:r>
    </w:p>
    <w:bookmarkEnd w:id="641"/>
    <w:bookmarkStart w:id="642" w:name="ref-Siegl2004"/>
    <w:p>
      <w:pPr>
        <w:pStyle w:val="Bibliography"/>
      </w:pPr>
      <w:r>
        <w:t xml:space="preserve">245.</w:t>
      </w:r>
      <w:r>
        <w:t xml:space="preserve"> </w:t>
      </w:r>
      <w:r>
        <w:t xml:space="preserve">	</w:t>
      </w:r>
      <w:r>
        <w:t xml:space="preserve">Siegl F. The second past in the permic languages: Form, function, and a comparative analysis from a typological perspective: PhD thesis. — University of Tartu, 2004.</w:t>
      </w:r>
    </w:p>
    <w:bookmarkEnd w:id="642"/>
    <w:bookmarkStart w:id="643" w:name="ref-LeinonenVilkuna2008"/>
    <w:p>
      <w:pPr>
        <w:pStyle w:val="Bibliography"/>
      </w:pPr>
      <w:r>
        <w:t xml:space="preserve">246.</w:t>
      </w:r>
      <w:r>
        <w:t xml:space="preserve"> </w:t>
      </w:r>
      <w:r>
        <w:t xml:space="preserve">	</w:t>
      </w:r>
      <w:r>
        <w:t xml:space="preserve">Leinonen M., Vilkuna M. Past tenses in permic languages // Tense and Aspect in the Languages of Europe. — 2008. — P. 495–514.</w:t>
      </w:r>
    </w:p>
    <w:bookmarkEnd w:id="643"/>
    <w:bookmarkStart w:id="644" w:name="ref-Anderson1986"/>
    <w:p>
      <w:pPr>
        <w:pStyle w:val="Bibliography"/>
      </w:pPr>
      <w:r>
        <w:t xml:space="preserve">247.</w:t>
      </w:r>
      <w:r>
        <w:t xml:space="preserve"> </w:t>
      </w:r>
      <w:r>
        <w:t xml:space="preserve">	</w:t>
      </w:r>
      <w:r>
        <w:t xml:space="preserve">Anderson L. B. Evidentials, paths of change, and mental maps: Typologically regular asymmetries // Advances in Discourse Processes. — 1986. — Vol. 20. — P. 273–312.</w:t>
      </w:r>
    </w:p>
    <w:bookmarkEnd w:id="644"/>
    <w:bookmarkStart w:id="645" w:name="ref-Aikhenvald2004"/>
    <w:p>
      <w:pPr>
        <w:pStyle w:val="Bibliography"/>
      </w:pPr>
      <w:r>
        <w:t xml:space="preserve">248.</w:t>
      </w:r>
      <w:r>
        <w:t xml:space="preserve"> </w:t>
      </w:r>
      <w:r>
        <w:t xml:space="preserve">	</w:t>
      </w:r>
      <w:r>
        <w:t xml:space="preserve">Aikhenvald A. Evidentiality. — Oxford: Oxford University Press, 2004.</w:t>
      </w:r>
    </w:p>
    <w:bookmarkEnd w:id="645"/>
    <w:bookmarkStart w:id="646" w:name="ref-Faller2002"/>
    <w:p>
      <w:pPr>
        <w:pStyle w:val="Bibliography"/>
      </w:pPr>
      <w:r>
        <w:t xml:space="preserve">249.</w:t>
      </w:r>
      <w:r>
        <w:t xml:space="preserve"> </w:t>
      </w:r>
      <w:r>
        <w:t xml:space="preserve">	</w:t>
      </w:r>
      <w:r>
        <w:t xml:space="preserve">Faller M. Semantics and pragmatics of evidentials in cuzco quechua: PhD thesis. — Stanford University, 2002.</w:t>
      </w:r>
    </w:p>
    <w:bookmarkEnd w:id="646"/>
    <w:bookmarkStart w:id="647" w:name="ref-Izvorski1997"/>
    <w:p>
      <w:pPr>
        <w:pStyle w:val="Bibliography"/>
      </w:pPr>
      <w:r>
        <w:t xml:space="preserve">250.</w:t>
      </w:r>
      <w:r>
        <w:t xml:space="preserve"> </w:t>
      </w:r>
      <w:r>
        <w:t xml:space="preserve">	</w:t>
      </w:r>
      <w:r>
        <w:t xml:space="preserve">Izvorski R. The present perfect as an epistemic modal / Proceedings of semantics and linguistic theory 7 / ed. by Lawson A. — Ithaca, NY: Linguistic Society of America, 1997. — Vol. 7. — P. 222–239.</w:t>
      </w:r>
    </w:p>
    <w:bookmarkEnd w:id="647"/>
    <w:bookmarkStart w:id="648" w:name="ref-Matthewsonetal2007"/>
    <w:p>
      <w:pPr>
        <w:pStyle w:val="Bibliography"/>
      </w:pPr>
      <w:r>
        <w:t xml:space="preserve">251.</w:t>
      </w:r>
      <w:r>
        <w:t xml:space="preserve"> </w:t>
      </w:r>
      <w:r>
        <w:t xml:space="preserve">	</w:t>
      </w:r>
      <w:r>
        <w:t xml:space="preserve">Matthewson L., Davis H., Rullmann H. Evidentials as epistemic modals: Evidence from st’ ́at’imcets’ // Linguistic Variation Yearbook. — 2007. — Vol. 7. — P. 201–254.</w:t>
      </w:r>
    </w:p>
    <w:bookmarkEnd w:id="648"/>
    <w:bookmarkStart w:id="649" w:name="ref-Murray2010"/>
    <w:p>
      <w:pPr>
        <w:pStyle w:val="Bibliography"/>
      </w:pPr>
      <w:r>
        <w:t xml:space="preserve">252.</w:t>
      </w:r>
      <w:r>
        <w:t xml:space="preserve"> </w:t>
      </w:r>
      <w:r>
        <w:t xml:space="preserve">	</w:t>
      </w:r>
      <w:r>
        <w:t xml:space="preserve">Murray S. Evidentiality and the structure of speech acts: PhD thesis. — Rutgers University, 2010.</w:t>
      </w:r>
    </w:p>
    <w:bookmarkEnd w:id="649"/>
    <w:bookmarkStart w:id="650" w:name="ref-Garrett2001"/>
    <w:p>
      <w:pPr>
        <w:pStyle w:val="Bibliography"/>
      </w:pPr>
      <w:r>
        <w:t xml:space="preserve">253.</w:t>
      </w:r>
      <w:r>
        <w:t xml:space="preserve"> </w:t>
      </w:r>
      <w:r>
        <w:t xml:space="preserve">	</w:t>
      </w:r>
      <w:r>
        <w:t xml:space="preserve">Garrett E. J. Evidentiality and assertion in tibetan: PhD thesis. — UCLA, 2001.</w:t>
      </w:r>
    </w:p>
    <w:bookmarkEnd w:id="650"/>
    <w:bookmarkStart w:id="651" w:name="ref-SauerlandSchenner2007"/>
    <w:p>
      <w:pPr>
        <w:pStyle w:val="Bibliography"/>
      </w:pPr>
      <w:r>
        <w:t xml:space="preserve">254.</w:t>
      </w:r>
      <w:r>
        <w:t xml:space="preserve"> </w:t>
      </w:r>
      <w:r>
        <w:t xml:space="preserve">	</w:t>
      </w:r>
      <w:r>
        <w:t xml:space="preserve">Sauerland U., Schenner M. Embedded evidentials in bulgarian // Proceedings of Sinn und Bedeutung. — 2007. — Vol. 11. — P. 495–509.</w:t>
      </w:r>
    </w:p>
    <w:bookmarkEnd w:id="651"/>
    <w:bookmarkStart w:id="652" w:name="ref-Koev2017"/>
    <w:p>
      <w:pPr>
        <w:pStyle w:val="Bibliography"/>
      </w:pPr>
      <w:r>
        <w:t xml:space="preserve">255.</w:t>
      </w:r>
      <w:r>
        <w:t xml:space="preserve"> </w:t>
      </w:r>
      <w:r>
        <w:t xml:space="preserve">	</w:t>
      </w:r>
      <w:r>
        <w:t xml:space="preserve">Koev T. Evidentiality, learning events, and spatiotemporal distance: The view from bulgarian // Journal of Semantics. — 2017. — Vol. 34, no. 1. — P. 1–41.</w:t>
      </w:r>
    </w:p>
    <w:bookmarkEnd w:id="652"/>
    <w:bookmarkStart w:id="653" w:name="ref-Grice1975"/>
    <w:p>
      <w:pPr>
        <w:pStyle w:val="Bibliography"/>
      </w:pPr>
      <w:r>
        <w:t xml:space="preserve">256.</w:t>
      </w:r>
      <w:r>
        <w:t xml:space="preserve"> </w:t>
      </w:r>
      <w:r>
        <w:t xml:space="preserve">	</w:t>
      </w:r>
      <w:r>
        <w:t xml:space="preserve">Grice P. Logic and conversation // Speech acts / ed. by Cole P., Morgan J. L. — New York: Academic Press, 1975. — Vol. 3. — P. 43–58.</w:t>
      </w:r>
    </w:p>
    <w:bookmarkEnd w:id="653"/>
    <w:bookmarkStart w:id="654" w:name="ref-Murray2014"/>
    <w:p>
      <w:pPr>
        <w:pStyle w:val="Bibliography"/>
      </w:pPr>
      <w:r>
        <w:t xml:space="preserve">257.</w:t>
      </w:r>
      <w:r>
        <w:t xml:space="preserve"> </w:t>
      </w:r>
      <w:r>
        <w:t xml:space="preserve">	</w:t>
      </w:r>
      <w:r>
        <w:t xml:space="preserve">Murray S. Varieties of update // Semantics &amp; Pragmatics. — 2014. — Vol. 7, no. 2. — P. 1–53.</w:t>
      </w:r>
    </w:p>
    <w:bookmarkEnd w:id="654"/>
    <w:bookmarkStart w:id="655" w:name="ref-vonFintelGillies2010"/>
    <w:p>
      <w:pPr>
        <w:pStyle w:val="Bibliography"/>
      </w:pPr>
      <w:r>
        <w:t xml:space="preserve">258.</w:t>
      </w:r>
      <w:r>
        <w:t xml:space="preserve"> </w:t>
      </w:r>
      <w:r>
        <w:t xml:space="preserve">	</w:t>
      </w:r>
      <w:r>
        <w:t xml:space="preserve">Fintel K. von, Gillies A. S. Must... Stay... strong! // Natural Language Semantics. — 2010. — Vol. 18. — P. 350–383.</w:t>
      </w:r>
    </w:p>
    <w:bookmarkEnd w:id="655"/>
    <w:bookmarkStart w:id="656" w:name="ref-AnderBoisetal2015"/>
    <w:p>
      <w:pPr>
        <w:pStyle w:val="Bibliography"/>
      </w:pPr>
      <w:r>
        <w:t xml:space="preserve">259.</w:t>
      </w:r>
      <w:r>
        <w:t xml:space="preserve"> </w:t>
      </w:r>
      <w:r>
        <w:t xml:space="preserve">	</w:t>
      </w:r>
      <w:r>
        <w:t xml:space="preserve">AnderBois S., Brasoveanu A., Henderson R. At-issue proposals and appositive impositions in discourse // Journal of Semantics. — 2015. — Vol. 32, no. 1. — P. 93–138.</w:t>
      </w:r>
    </w:p>
    <w:bookmarkEnd w:id="656"/>
    <w:bookmarkStart w:id="657" w:name="ref-Bacon2018"/>
    <w:p>
      <w:pPr>
        <w:pStyle w:val="Bibliography"/>
      </w:pPr>
      <w:r>
        <w:t xml:space="preserve">260.</w:t>
      </w:r>
      <w:r>
        <w:t xml:space="preserve"> </w:t>
      </w:r>
      <w:r>
        <w:t xml:space="preserve">	</w:t>
      </w:r>
      <w:r>
        <w:t xml:space="preserve">Bacon A. Vagueness and thought. — Oxford: Oxford University Press, 2018.</w:t>
      </w:r>
    </w:p>
    <w:bookmarkEnd w:id="657"/>
    <w:bookmarkStart w:id="658" w:name="ref-Zardini2008a"/>
    <w:p>
      <w:pPr>
        <w:pStyle w:val="Bibliography"/>
      </w:pPr>
      <w:r>
        <w:t xml:space="preserve">261.</w:t>
      </w:r>
      <w:r>
        <w:t xml:space="preserve"> </w:t>
      </w:r>
      <w:r>
        <w:t xml:space="preserve">	</w:t>
      </w:r>
      <w:r>
        <w:t xml:space="preserve">Zardini E. A model of tolerance // Studia Logica. — Springer, 2008. — Vol. 90, no. 3. — P. 337–368.</w:t>
      </w:r>
    </w:p>
    <w:bookmarkEnd w:id="658"/>
    <w:bookmarkStart w:id="659" w:name="ref-Edgington1997"/>
    <w:p>
      <w:pPr>
        <w:pStyle w:val="Bibliography"/>
      </w:pPr>
      <w:r>
        <w:t xml:space="preserve">262.</w:t>
      </w:r>
      <w:r>
        <w:t xml:space="preserve"> </w:t>
      </w:r>
      <w:r>
        <w:t xml:space="preserve">	</w:t>
      </w:r>
      <w:r>
        <w:t xml:space="preserve">Edgington D. Vagueness by degrees // Vagueness: A reader / ed. by Keefe R., Smith P. — Cambridge, MA: MIT Press, 1997. — P. 294–316.</w:t>
      </w:r>
    </w:p>
    <w:bookmarkEnd w:id="659"/>
    <w:bookmarkStart w:id="660" w:name="ref-wright2001"/>
    <w:p>
      <w:pPr>
        <w:pStyle w:val="Bibliography"/>
      </w:pPr>
      <w:r>
        <w:t xml:space="preserve">263.</w:t>
      </w:r>
      <w:r>
        <w:t xml:space="preserve"> </w:t>
      </w:r>
      <w:r>
        <w:t xml:space="preserve">	</w:t>
      </w:r>
      <w:r>
        <w:t xml:space="preserve">Wright C. On being in a quandary. Relativism, vagueness, logical revisionism // Mind. — 2001. — Vol. 110, no. 1. — P. 45–98.</w:t>
      </w:r>
    </w:p>
    <w:bookmarkEnd w:id="660"/>
    <w:bookmarkStart w:id="661" w:name="ref-luebbering2013"/>
    <w:p>
      <w:pPr>
        <w:pStyle w:val="Bibliography"/>
      </w:pPr>
      <w:r>
        <w:t xml:space="preserve">264.</w:t>
      </w:r>
      <w:r>
        <w:t xml:space="preserve"> </w:t>
      </w:r>
      <w:r>
        <w:t xml:space="preserve">	</w:t>
      </w:r>
      <w:r>
        <w:t xml:space="preserve">Luebbering C. R. Displaying the geography of language: The cartography of language maps // The Linguistics Journal. — 2013. — Vol. 7, no. 1. — P. 39–67.</w:t>
      </w:r>
    </w:p>
    <w:bookmarkEnd w:id="661"/>
    <w:bookmarkStart w:id="663" w:name="ref-wals"/>
    <w:p>
      <w:pPr>
        <w:pStyle w:val="Bibliography"/>
      </w:pPr>
      <w:r>
        <w:t xml:space="preserve">265.</w:t>
      </w:r>
      <w:r>
        <w:t xml:space="preserve"> </w:t>
      </w:r>
      <w:r>
        <w:t xml:space="preserve">	</w:t>
      </w:r>
      <w:hyperlink r:id="rId662">
        <w:r>
          <w:rPr>
            <w:rStyle w:val="InternetLink"/>
          </w:rPr>
          <w:t xml:space="preserve">WALS online</w:t>
        </w:r>
      </w:hyperlink>
      <w:r>
        <w:t xml:space="preserve"> </w:t>
      </w:r>
      <w:r>
        <w:t xml:space="preserve">/ ed. by Dryer M. Matthew S. &amp; Haspelmath. — 2013.</w:t>
      </w:r>
    </w:p>
    <w:bookmarkEnd w:id="663"/>
    <w:bookmarkStart w:id="664" w:name="ref-moroz2017"/>
    <w:p>
      <w:pPr>
        <w:pStyle w:val="Bibliography"/>
      </w:pPr>
      <w:r>
        <w:t xml:space="preserve">266.</w:t>
      </w:r>
      <w:r>
        <w:t xml:space="preserve"> </w:t>
      </w:r>
      <w:r>
        <w:t xml:space="preserve">	</w:t>
      </w:r>
      <w:r>
        <w:t xml:space="preserve">Moroz G. Lingtypology: Easy mapping for linguistic typology [r package]. — 2017.</w:t>
      </w:r>
    </w:p>
    <w:bookmarkEnd w:id="664"/>
    <w:bookmarkStart w:id="665" w:name="ref-drude2018"/>
    <w:p>
      <w:pPr>
        <w:pStyle w:val="Bibliography"/>
      </w:pPr>
      <w:r>
        <w:t xml:space="preserve">267.</w:t>
      </w:r>
      <w:r>
        <w:t xml:space="preserve"> </w:t>
      </w:r>
      <w:r>
        <w:t xml:space="preserve">	</w:t>
      </w:r>
      <w:r>
        <w:t xml:space="preserve">Drude S. Why we need better language maps, and what they could look like. // Endangered languages and the land: Mapping landscapes of multilingualism. — London: FEL &amp; EL Publishing, 2018. — P. 33–40.</w:t>
      </w:r>
    </w:p>
    <w:bookmarkEnd w:id="665"/>
    <w:bookmarkStart w:id="666" w:name="ref-macaulay2014"/>
    <w:p>
      <w:pPr>
        <w:pStyle w:val="Bibliography"/>
      </w:pPr>
      <w:r>
        <w:t xml:space="preserve">268.</w:t>
      </w:r>
      <w:r>
        <w:t xml:space="preserve"> </w:t>
      </w:r>
      <w:r>
        <w:t xml:space="preserve">	</w:t>
      </w:r>
      <w:r>
        <w:t xml:space="preserve">Macaulay R. K. Linguistic maps: Visual aid or abstract art? // Studies in linguistic geography. — Routledge, 2014. — P. 172–186.</w:t>
      </w:r>
    </w:p>
    <w:bookmarkEnd w:id="666"/>
    <w:bookmarkStart w:id="668" w:name="ref-naccaratoverhees2021"/>
    <w:p>
      <w:pPr>
        <w:pStyle w:val="Bibliography"/>
      </w:pPr>
      <w:r>
        <w:t xml:space="preserve">269.</w:t>
      </w:r>
      <w:r>
        <w:t xml:space="preserve"> </w:t>
      </w:r>
      <w:r>
        <w:t xml:space="preserve">	</w:t>
      </w:r>
      <w:r>
        <w:t xml:space="preserve">Naccarato Chiara S. V.</w:t>
      </w:r>
      <w:r>
        <w:t xml:space="preserve"> </w:t>
      </w:r>
      <w:hyperlink r:id="rId667">
        <w:r>
          <w:rPr>
            <w:rStyle w:val="InternetLink"/>
          </w:rPr>
          <w:t xml:space="preserve">Morning greetings</w:t>
        </w:r>
      </w:hyperlink>
      <w:r>
        <w:t xml:space="preserve"> </w:t>
      </w:r>
      <w:r>
        <w:t xml:space="preserve">// ed. by Michael Daniel T. M. Konstantin Filatov. — Moscow: Linguistic Convergence Laboratory, 2021.</w:t>
      </w:r>
    </w:p>
    <w:bookmarkEnd w:id="668"/>
    <w:bookmarkStart w:id="669" w:name="ref-meulemansetal2020"/>
    <w:p>
      <w:pPr>
        <w:pStyle w:val="Bibliography"/>
      </w:pPr>
      <w:r>
        <w:t xml:space="preserve">270.</w:t>
      </w:r>
      <w:r>
        <w:t xml:space="preserve"> </w:t>
      </w:r>
      <w:r>
        <w:t xml:space="preserve">	</w:t>
      </w:r>
      <w:r>
        <w:t xml:space="preserve">Meulemans S. W. A simple pipeline for coherent grid maps // IEEE Transactions on Visualization and Computer Graphics. — 2020. — Vol. 27, no. 2. — P. 1236–1246.</w:t>
      </w:r>
    </w:p>
    <w:bookmarkEnd w:id="669"/>
    <w:bookmarkStart w:id="670" w:name="ref-loecherropkins2015"/>
    <w:p>
      <w:pPr>
        <w:pStyle w:val="Bibliography"/>
      </w:pPr>
      <w:r>
        <w:t xml:space="preserve">271.</w:t>
      </w:r>
      <w:r>
        <w:t xml:space="preserve"> </w:t>
      </w:r>
      <w:r>
        <w:t xml:space="preserve">	</w:t>
      </w:r>
      <w:r>
        <w:t xml:space="preserve">Loecher &amp;. R. M. RgoogleMaps and loa: Unleashing r graphics power on map tiles // Journal of Statistical Software. — 2015. — Vol. 63. — P. 1–18.</w:t>
      </w:r>
    </w:p>
    <w:bookmarkEnd w:id="670"/>
    <w:bookmarkStart w:id="671" w:name="ref-mcneillhale2017"/>
    <w:p>
      <w:pPr>
        <w:pStyle w:val="Bibliography"/>
      </w:pPr>
      <w:r>
        <w:t xml:space="preserve">272.</w:t>
      </w:r>
      <w:r>
        <w:t xml:space="preserve"> </w:t>
      </w:r>
      <w:r>
        <w:t xml:space="preserve">	</w:t>
      </w:r>
      <w:r>
        <w:t xml:space="preserve">McNeill &amp;. H. G. Generating tile maps // Computer graphics forum. — 2017. — Vol. 36, no. 3. — P. 435–445.</w:t>
      </w:r>
    </w:p>
    <w:bookmarkEnd w:id="671"/>
    <w:bookmarkStart w:id="672" w:name="ref-peterson2011"/>
    <w:p>
      <w:pPr>
        <w:pStyle w:val="Bibliography"/>
      </w:pPr>
      <w:r>
        <w:t xml:space="preserve">273.</w:t>
      </w:r>
      <w:r>
        <w:t xml:space="preserve"> </w:t>
      </w:r>
      <w:r>
        <w:t xml:space="preserve">	</w:t>
      </w:r>
      <w:r>
        <w:t xml:space="preserve">Peterson M. P. The tile-based mapping transition in cartography // Maps for the future: Children, education and internet. — Berlin, Heidelberg: Springer Berlin Heidelberg, 2011. — P. 151–163.</w:t>
      </w:r>
    </w:p>
    <w:bookmarkEnd w:id="672"/>
    <w:bookmarkStart w:id="673" w:name="ref-panse2018"/>
    <w:p>
      <w:pPr>
        <w:pStyle w:val="Bibliography"/>
      </w:pPr>
      <w:r>
        <w:t xml:space="preserve">274.</w:t>
      </w:r>
      <w:r>
        <w:t xml:space="preserve"> </w:t>
      </w:r>
      <w:r>
        <w:t xml:space="preserve">	</w:t>
      </w:r>
      <w:r>
        <w:t xml:space="preserve">Panse C. Rectangular statistical cartograms in r: The recmap package // Journal of Statistical Software. — 2018. — Vol. 86. — P. 1–27.</w:t>
      </w:r>
    </w:p>
    <w:bookmarkEnd w:id="673"/>
    <w:bookmarkStart w:id="674" w:name="ref-moroz2021"/>
    <w:p>
      <w:pPr>
        <w:pStyle w:val="Bibliography"/>
      </w:pPr>
      <w:r>
        <w:t xml:space="preserve">275.</w:t>
      </w:r>
      <w:r>
        <w:t xml:space="preserve"> </w:t>
      </w:r>
      <w:r>
        <w:t xml:space="preserve">	</w:t>
      </w:r>
      <w:r>
        <w:t xml:space="preserve">Moroz G. On phonology of east caucasian languages // ed. by Michael Daniel T. M. Konstantin Filatov. — Moscow: Linguistic Convergence Laboratory, 2021.</w:t>
      </w:r>
    </w:p>
    <w:bookmarkEnd w:id="674"/>
    <w:bookmarkStart w:id="675" w:name="ref-GrangerPaquot2010"/>
    <w:p>
      <w:pPr>
        <w:pStyle w:val="Bibliography"/>
      </w:pPr>
      <w:r>
        <w:t xml:space="preserve">276.</w:t>
      </w:r>
      <w:r>
        <w:t xml:space="preserve"> </w:t>
      </w:r>
      <w:r>
        <w:t xml:space="preserve">	</w:t>
      </w:r>
      <w:r>
        <w:t xml:space="preserve">Granger P. S.</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 ed. by M. Paquot S. G. &amp;. — Louvain: Presses universitaires de Louvain, 2010. — P. 87–96.</w:t>
      </w:r>
    </w:p>
    <w:bookmarkEnd w:id="675"/>
    <w:bookmarkStart w:id="676" w:name="ref-GrangerPaquot2015"/>
    <w:p>
      <w:pPr>
        <w:pStyle w:val="Bibliography"/>
      </w:pPr>
      <w:r>
        <w:t xml:space="preserve">277.</w:t>
      </w:r>
      <w:r>
        <w:t xml:space="preserve"> </w:t>
      </w:r>
      <w:r>
        <w:t xml:space="preserve">	</w:t>
      </w:r>
      <w:r>
        <w:t xml:space="preserve">Granger P. S.</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76"/>
    <w:bookmarkStart w:id="677" w:name="ref-Paquot2012"/>
    <w:p>
      <w:pPr>
        <w:pStyle w:val="Bibliography"/>
      </w:pPr>
      <w:r>
        <w:t xml:space="preserve">278.</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 ed. by M. Paquot S. G. &amp;. — Oxford: Oxford University Press, 2012. — P. 163–186.</w:t>
      </w:r>
    </w:p>
    <w:bookmarkEnd w:id="677"/>
    <w:bookmarkStart w:id="678" w:name="ref-Biber1999"/>
    <w:p>
      <w:pPr>
        <w:pStyle w:val="Bibliography"/>
      </w:pPr>
      <w:r>
        <w:t xml:space="preserve">279.</w:t>
      </w:r>
      <w:r>
        <w:t xml:space="preserve"> </w:t>
      </w:r>
      <w:r>
        <w:t xml:space="preserve">	</w:t>
      </w:r>
      <w:r>
        <w:t xml:space="preserve">Biber J. D. Longman grammar of spoken and written english. — Longman, 1999.</w:t>
      </w:r>
    </w:p>
    <w:bookmarkEnd w:id="678"/>
    <w:bookmarkStart w:id="679" w:name="ref-Murcia2008"/>
    <w:p>
      <w:pPr>
        <w:pStyle w:val="Bibliography"/>
      </w:pPr>
      <w:r>
        <w:t xml:space="preserve">280.</w:t>
      </w:r>
      <w:r>
        <w:t xml:space="preserve"> </w:t>
      </w:r>
      <w:r>
        <w:t xml:space="preserve">	</w:t>
      </w:r>
      <w:r>
        <w:t xml:space="preserve">Celce-Murcia L.-F. M. The grammar book. — Thomson Learning Ltd., 2008.</w:t>
      </w:r>
    </w:p>
    <w:bookmarkEnd w:id="679"/>
    <w:bookmarkStart w:id="680" w:name="ref-Tsang2017"/>
    <w:p>
      <w:pPr>
        <w:pStyle w:val="Bibliography"/>
      </w:pPr>
      <w:r>
        <w:t xml:space="preserve">281.</w:t>
      </w:r>
      <w:r>
        <w:t xml:space="preserve"> </w:t>
      </w:r>
      <w:r>
        <w:t xml:space="preserve">	</w:t>
      </w:r>
      <w:r>
        <w:t xml:space="preserve">Tsang A. Judgement of countability and plural marking in english by native and non-native english speakers // Language Awareness. — 2017. — Is. 26(4). — P. 343–359.</w:t>
      </w:r>
    </w:p>
    <w:bookmarkEnd w:id="680"/>
    <w:bookmarkStart w:id="681" w:name="ref-Kodera2020"/>
    <w:p>
      <w:pPr>
        <w:pStyle w:val="Bibliography"/>
      </w:pPr>
      <w:r>
        <w:t xml:space="preserve">282.</w:t>
      </w:r>
      <w:r>
        <w:t xml:space="preserve"> </w:t>
      </w:r>
      <w:r>
        <w:t xml:space="preserve">	</w:t>
      </w:r>
      <w:r>
        <w:t xml:space="preserve">Kodera M. An overview of the count/noncount distinction of english nouns // </w:t>
      </w:r>
      <w:r>
        <w:rPr>
          <w:rFonts w:hint="eastAsia"/>
        </w:rPr>
        <w:t xml:space="preserve">阪南論集.</w:t>
      </w:r>
      <w:r>
        <w:t xml:space="preserve"> </w:t>
      </w:r>
      <w:r>
        <w:rPr>
          <w:rFonts w:hint="eastAsia"/>
        </w:rPr>
        <w:t xml:space="preserve">人文・自然科学編.</w:t>
      </w:r>
      <w:r>
        <w:t xml:space="preserve"> — 2020. — Is. 55(2). — P. 23–51.</w:t>
      </w:r>
    </w:p>
    <w:bookmarkEnd w:id="681"/>
    <w:bookmarkStart w:id="682" w:name="ref-Fernandez2017"/>
    <w:p>
      <w:pPr>
        <w:pStyle w:val="Bibliography"/>
      </w:pPr>
      <w:r>
        <w:t xml:space="preserve">283.</w:t>
      </w:r>
      <w:r>
        <w:t xml:space="preserve"> </w:t>
      </w:r>
      <w:r>
        <w:t xml:space="preserve">	</w:t>
      </w:r>
      <w:r>
        <w:t xml:space="preserve">Fernández-Pena Y. Exploring the patterns of verbal agreement of collective noun-headed subjects in a parsed corpus of present-day english // ed. by Vargas-Sierra C. — 2017. — Is. 2. — P. 325–334.</w:t>
      </w:r>
    </w:p>
    <w:bookmarkEnd w:id="682"/>
    <w:bookmarkStart w:id="683" w:name="ref-Fernandez2022"/>
    <w:p>
      <w:pPr>
        <w:pStyle w:val="Bibliography"/>
      </w:pPr>
      <w:r>
        <w:t xml:space="preserve">284.</w:t>
      </w:r>
      <w:r>
        <w:t xml:space="preserve"> </w:t>
      </w:r>
      <w:r>
        <w:t xml:space="preserve">	</w:t>
      </w:r>
      <w:r>
        <w:t xml:space="preserve">Fernández-Pena Y. Modelling verb number agreement variation with complex collective subjects in inner-circle varieties of english // ed. by M. Krug O. S. y. F. V. V. Werner. — Peter Lang, 2022. — P. 125–153.</w:t>
      </w:r>
    </w:p>
    <w:bookmarkEnd w:id="683"/>
    <w:bookmarkStart w:id="684" w:name="ref-Gao2016"/>
    <w:p>
      <w:pPr>
        <w:pStyle w:val="Bibliography"/>
      </w:pPr>
      <w:r>
        <w:t xml:space="preserve">285.</w:t>
      </w:r>
      <w:r>
        <w:t xml:space="preserve"> </w:t>
      </w:r>
      <w:r>
        <w:t xml:space="preserve">	</w:t>
      </w:r>
      <w:r>
        <w:t xml:space="preserve">Gao X. A cross-disciplinary corpus-based study on english and chinese native speakers’ use of linking adverbials in academic writing // Journal of English for Academic Purposes. — 2016. — Is. 24. — P. 14–28.</w:t>
      </w:r>
    </w:p>
    <w:bookmarkEnd w:id="684"/>
    <w:bookmarkStart w:id="685" w:name="ref-Gong2024"/>
    <w:p>
      <w:pPr>
        <w:pStyle w:val="Bibliography"/>
      </w:pPr>
      <w:r>
        <w:t xml:space="preserve">286.</w:t>
      </w:r>
      <w:r>
        <w:t xml:space="preserve"> </w:t>
      </w:r>
      <w:r>
        <w:t xml:space="preserve">	</w:t>
      </w:r>
      <w:r>
        <w:t xml:space="preserve">Gong L. Z. A comparative study of research questions written by L1 english authors and chinese EFL scholars // Journal of English for Academic Purposes. — 2024. — Is. 69. — P. 101383.</w:t>
      </w:r>
    </w:p>
    <w:bookmarkEnd w:id="685"/>
    <w:bookmarkStart w:id="686" w:name="ref-Cohen1988"/>
    <w:p>
      <w:pPr>
        <w:pStyle w:val="Bibliography"/>
      </w:pPr>
      <w:r>
        <w:t xml:space="preserve">287.</w:t>
      </w:r>
      <w:r>
        <w:t xml:space="preserve"> </w:t>
      </w:r>
      <w:r>
        <w:t xml:space="preserve">	</w:t>
      </w:r>
      <w:r>
        <w:t xml:space="preserve">Cohen J. Statistical power analysis for the behavioral sciences (2nd ed.). — Routledge, 1988.</w:t>
      </w:r>
    </w:p>
    <w:bookmarkEnd w:id="686"/>
    <w:bookmarkStart w:id="687" w:name="ref-Morallo2022"/>
    <w:p>
      <w:pPr>
        <w:pStyle w:val="Bibliography"/>
      </w:pPr>
      <w:r>
        <w:t xml:space="preserve">288.</w:t>
      </w:r>
      <w:r>
        <w:t xml:space="preserve"> </w:t>
      </w:r>
      <w:r>
        <w:t xml:space="preserve">	</w:t>
      </w:r>
      <w:r>
        <w:t xml:space="preserve">Morallo A. B. Corpus-based investigation of s-v concord patterns of nouns with latin plural endings // Malaysian Journal of ELT Research. — 2022. — Is. 19(2). — P. 97–116.</w:t>
      </w:r>
    </w:p>
    <w:bookmarkEnd w:id="687"/>
    <w:bookmarkStart w:id="688" w:name="ref-Alsha2005"/>
    <w:p>
      <w:pPr>
        <w:pStyle w:val="Bibliography"/>
      </w:pPr>
      <w:r>
        <w:t xml:space="preserve">289.</w:t>
      </w:r>
      <w:r>
        <w:t xml:space="preserve"> </w:t>
      </w:r>
      <w:r>
        <w:t xml:space="preserve">	</w:t>
      </w:r>
      <w:r>
        <w:t xml:space="preserve">Al–Shaer I. The collapse of grammatical rules under the pressure of semantic content: Subject-verb concord // An-Najah University Journal for Research - B (Humanities). — 2005. — Is. 19(1). — P. 295–314.</w:t>
      </w:r>
    </w:p>
    <w:bookmarkEnd w:id="688"/>
    <w:bookmarkStart w:id="689" w:name="ref-Levin2001"/>
    <w:p>
      <w:pPr>
        <w:pStyle w:val="Bibliography"/>
      </w:pPr>
      <w:r>
        <w:t xml:space="preserve">290.</w:t>
      </w:r>
      <w:r>
        <w:t xml:space="preserve"> </w:t>
      </w:r>
      <w:r>
        <w:t xml:space="preserve">	</w:t>
      </w:r>
      <w:r>
        <w:t xml:space="preserve">Levin M. Agreement with collective nouns in english. — Lund: Lund University, 2001.</w:t>
      </w:r>
    </w:p>
    <w:bookmarkEnd w:id="689"/>
    <w:bookmarkStart w:id="690" w:name="ref-Martin2014"/>
    <w:p>
      <w:pPr>
        <w:pStyle w:val="Bibliography"/>
      </w:pPr>
      <w:r>
        <w:t xml:space="preserve">291.</w:t>
      </w:r>
      <w:r>
        <w:t xml:space="preserve"> </w:t>
      </w:r>
      <w:r>
        <w:t xml:space="preserve">	</w:t>
      </w:r>
      <w:r>
        <w:t xml:space="preserve">Martín L. P. P. Convincing peers of the value of one’s research: A genre analysis of rhetorical promotion in academic texts // English for Specific Purposes. — 2014. — Is. 34. — P. 1–13.</w:t>
      </w:r>
    </w:p>
    <w:bookmarkEnd w:id="690"/>
    <w:bookmarkStart w:id="691" w:name="ref-Millar2020"/>
    <w:p>
      <w:pPr>
        <w:pStyle w:val="Bibliography"/>
      </w:pPr>
      <w:r>
        <w:t xml:space="preserve">292.</w:t>
      </w:r>
      <w:r>
        <w:t xml:space="preserve"> </w:t>
      </w:r>
      <w:r>
        <w:t xml:space="preserve">	</w:t>
      </w:r>
      <w:r>
        <w:t xml:space="preserve">Millar B. N. Hype in reports of clinical research: The authors’ perspectives // English for Specific Purposes. — 2020. — Is. 60. — P. 53–64.</w:t>
      </w:r>
    </w:p>
    <w:bookmarkEnd w:id="691"/>
    <w:bookmarkStart w:id="692" w:name="ref-Afros2009"/>
    <w:p>
      <w:pPr>
        <w:pStyle w:val="Bibliography"/>
      </w:pPr>
      <w:r>
        <w:t xml:space="preserve">293.</w:t>
      </w:r>
      <w:r>
        <w:t xml:space="preserve"> </w:t>
      </w:r>
      <w:r>
        <w:t xml:space="preserve">	</w:t>
      </w:r>
      <w:r>
        <w:t xml:space="preserve">Afros S. E. Promotional (meta)discourse in research articles in language and literary studies // English for Specific Purposes. — 2009. — Is. 28(1). — P. 58–68.</w:t>
      </w:r>
    </w:p>
    <w:bookmarkEnd w:id="692"/>
    <w:bookmarkStart w:id="693" w:name="ref-Wang2015"/>
    <w:p>
      <w:pPr>
        <w:pStyle w:val="Bibliography"/>
      </w:pPr>
      <w:r>
        <w:t xml:space="preserve">294.</w:t>
      </w:r>
      <w:r>
        <w:t xml:space="preserve"> </w:t>
      </w:r>
      <w:r>
        <w:t xml:space="preserve">	</w:t>
      </w:r>
      <w:r>
        <w:t xml:space="preserve">Wang Y. W. Claiming centrality as promotion in applied linguistics research article introductions // Journal of English for Academic Purposes. — 2015. — Is. 20. — P. 162–175.</w:t>
      </w:r>
    </w:p>
    <w:bookmarkEnd w:id="693"/>
    <w:bookmarkStart w:id="694" w:name="ref-Cao2021"/>
    <w:p>
      <w:pPr>
        <w:pStyle w:val="Bibliography"/>
      </w:pPr>
      <w:r>
        <w:t xml:space="preserve">295.</w:t>
      </w:r>
      <w:r>
        <w:t xml:space="preserve"> </w:t>
      </w:r>
      <w:r>
        <w:t xml:space="preserve">	</w:t>
      </w:r>
      <w:r>
        <w:t xml:space="preserve">Cao L. X. Promoting science with linguistic devices: A large-scale study of positive and negative words in academic writing // Learned Publishing. — 2021. — Is. 34(2). — P. 82–88.</w:t>
      </w:r>
    </w:p>
    <w:bookmarkEnd w:id="694"/>
    <w:bookmarkStart w:id="695" w:name="ref-Hyland2021"/>
    <w:p>
      <w:pPr>
        <w:pStyle w:val="Bibliography"/>
      </w:pPr>
      <w:r>
        <w:t xml:space="preserve">296.</w:t>
      </w:r>
      <w:r>
        <w:t xml:space="preserve"> </w:t>
      </w:r>
      <w:r>
        <w:t xml:space="preserve">	</w:t>
      </w:r>
      <w:r>
        <w:t xml:space="preserve">Hyland J. K.</w:t>
      </w:r>
      <w:r>
        <w:t xml:space="preserve"> </w:t>
      </w:r>
      <w:r>
        <w:t xml:space="preserve">“Our striking results demonstrate …”</w:t>
      </w:r>
      <w:r>
        <w:t xml:space="preserve">: Persuasion and the growth of academic hype // Journal of Pragmatics. — 2021. — Is. 182. — P. 189–202.</w:t>
      </w:r>
    </w:p>
    <w:bookmarkEnd w:id="695"/>
    <w:bookmarkStart w:id="696" w:name="ref-Xie2023"/>
    <w:p>
      <w:pPr>
        <w:pStyle w:val="Bibliography"/>
      </w:pPr>
      <w:r>
        <w:t xml:space="preserve">297.</w:t>
      </w:r>
      <w:r>
        <w:t xml:space="preserve"> </w:t>
      </w:r>
      <w:r>
        <w:t xml:space="preserve">	</w:t>
      </w:r>
      <w:r>
        <w:t xml:space="preserve">Xie M. S. Promotion and caution in research article abstracts: The use of positive, negative and hedge words across disciplines and rankings // Learned Publishing. — 2023. — Is. 36(2). — P. 249–265.</w:t>
      </w:r>
    </w:p>
    <w:bookmarkEnd w:id="696"/>
    <w:bookmarkStart w:id="697" w:name="ref-Pho2008"/>
    <w:p>
      <w:pPr>
        <w:pStyle w:val="Bibliography"/>
      </w:pPr>
      <w:r>
        <w:t xml:space="preserve">298.</w:t>
      </w:r>
      <w:r>
        <w:t xml:space="preserve"> </w:t>
      </w:r>
      <w:r>
        <w:t xml:space="preserve">	</w:t>
      </w:r>
      <w:r>
        <w:t xml:space="preserve">Pho P. D. Research article abstracts in applied linguistics and educational technology: A study of linguistic realizations of rhetorical structure and authorial stance // Discourse Studies. — 2008. — Is. 10(2). — P. 231–250.</w:t>
      </w:r>
    </w:p>
    <w:bookmarkEnd w:id="697"/>
    <w:bookmarkStart w:id="698" w:name="ref-Hyland2008"/>
    <w:p>
      <w:pPr>
        <w:pStyle w:val="Bibliography"/>
      </w:pPr>
      <w:r>
        <w:t xml:space="preserve">299.</w:t>
      </w:r>
      <w:r>
        <w:t xml:space="preserve"> </w:t>
      </w:r>
      <w:r>
        <w:t xml:space="preserve">	</w:t>
      </w:r>
      <w:r>
        <w:t xml:space="preserve">Hyland K. Metadiscourse: Exploring interaction in writing // Continuum. — 2008.</w:t>
      </w:r>
    </w:p>
    <w:bookmarkEnd w:id="698"/>
    <w:bookmarkStart w:id="699" w:name="ref-Bhatia1993"/>
    <w:p>
      <w:pPr>
        <w:pStyle w:val="Bibliography"/>
      </w:pPr>
      <w:r>
        <w:t xml:space="preserve">300.</w:t>
      </w:r>
      <w:r>
        <w:t xml:space="preserve"> </w:t>
      </w:r>
      <w:r>
        <w:t xml:space="preserve">	</w:t>
      </w:r>
      <w:r>
        <w:t xml:space="preserve">Bhatia V. K. Analysing genre: Language use in professional settings. — Longman, 1993.</w:t>
      </w:r>
    </w:p>
    <w:bookmarkEnd w:id="699"/>
    <w:bookmarkStart w:id="700" w:name="ref-Hyland2005"/>
    <w:p>
      <w:pPr>
        <w:pStyle w:val="Bibliography"/>
      </w:pPr>
      <w:r>
        <w:t xml:space="preserve">301.</w:t>
      </w:r>
      <w:r>
        <w:t xml:space="preserve"> </w:t>
      </w:r>
      <w:r>
        <w:t xml:space="preserve">	</w:t>
      </w:r>
      <w:r>
        <w:t xml:space="preserve">Hyland K. Stance and engagement: A model of interaction in academic discourse // Discourse Studies. — 2005. — Is. 7(2). — P. 173–192.</w:t>
      </w:r>
    </w:p>
    <w:bookmarkEnd w:id="700"/>
    <w:bookmarkStart w:id="701" w:name="ref-Grieve2023"/>
    <w:p>
      <w:pPr>
        <w:pStyle w:val="Bibliography"/>
      </w:pPr>
      <w:r>
        <w:t xml:space="preserve">302.</w:t>
      </w:r>
      <w:r>
        <w:t xml:space="preserve"> </w:t>
      </w:r>
      <w:r>
        <w:t xml:space="preserve">	</w:t>
      </w:r>
      <w:r>
        <w:t xml:space="preserve">Grieve W. J. The language of fake news. Elements in forensic linguistics. — Cambridge: Cambridge University Press, 2023.</w:t>
      </w:r>
    </w:p>
    <w:bookmarkEnd w:id="701"/>
    <w:bookmarkStart w:id="702" w:name="ref-Piskorski2023"/>
    <w:p>
      <w:pPr>
        <w:pStyle w:val="Bibliography"/>
      </w:pPr>
      <w:r>
        <w:t xml:space="preserve">303.</w:t>
      </w:r>
      <w:r>
        <w:t xml:space="preserve"> </w:t>
      </w:r>
      <w:r>
        <w:t xml:space="preserve">	</w:t>
      </w:r>
      <w:r>
        <w:t xml:space="preserve">Piskorski S. J. Multilingual multifaceted understanding of online news in terms of genre, framing, and persuasion techniques. — 2023. — P. 3001–3022.</w:t>
      </w:r>
    </w:p>
    <w:bookmarkEnd w:id="702"/>
    <w:bookmarkStart w:id="703" w:name="ref-DSM2019"/>
    <w:p>
      <w:pPr>
        <w:pStyle w:val="Bibliography"/>
      </w:pPr>
      <w:r>
        <w:t xml:space="preserve">304.</w:t>
      </w:r>
      <w:r>
        <w:t xml:space="preserve"> </w:t>
      </w:r>
      <w:r>
        <w:t xml:space="preserve">	</w:t>
      </w:r>
      <w:r>
        <w:t xml:space="preserve">Da San Martino Y. G. Fine-grained analysis of propaganda in news articles // ed. by Inui J. K. — Hong Kong, China: Association for Computational Linguistics., 2019. — P. 5636–5646.</w:t>
      </w:r>
    </w:p>
    <w:bookmarkEnd w:id="703"/>
    <w:bookmarkStart w:id="704" w:name="ref-Jewett2006"/>
    <w:p>
      <w:pPr>
        <w:pStyle w:val="Bibliography"/>
      </w:pPr>
      <w:r>
        <w:t xml:space="preserve">305.</w:t>
      </w:r>
      <w:r>
        <w:t xml:space="preserve"> </w:t>
      </w:r>
      <w:r>
        <w:t xml:space="preserve">	</w:t>
      </w:r>
      <w:r>
        <w:t xml:space="preserve">Jowett O. G. Propaganda and persuasion. — Thousand Oaks: Sage, 2006.</w:t>
      </w:r>
    </w:p>
    <w:bookmarkEnd w:id="704"/>
    <w:bookmarkStart w:id="705" w:name="ref-Dayter2025a"/>
    <w:p>
      <w:pPr>
        <w:pStyle w:val="Bibliography"/>
      </w:pPr>
      <w:r>
        <w:t xml:space="preserve">306.</w:t>
      </w:r>
      <w:r>
        <w:t xml:space="preserve"> </w:t>
      </w:r>
      <w:r>
        <w:t xml:space="preserve">	</w:t>
      </w:r>
      <w:r>
        <w:t xml:space="preserve">Dayter R. D. Corpus linguistics and persuasion // ed. by Nesi M. H. — Amsterdam: Elsevier, 2025a.</w:t>
      </w:r>
    </w:p>
    <w:bookmarkEnd w:id="705"/>
    <w:bookmarkStart w:id="706" w:name="ref-Dayter2025b"/>
    <w:p>
      <w:pPr>
        <w:pStyle w:val="Bibliography"/>
      </w:pPr>
      <w:r>
        <w:t xml:space="preserve">307.</w:t>
      </w:r>
      <w:r>
        <w:t xml:space="preserve"> </w:t>
      </w:r>
      <w:r>
        <w:t xml:space="preserve">	</w:t>
      </w:r>
      <w:r>
        <w:t xml:space="preserve">Dayter R. D. Persuasion and influence in linguistic research // ed. by Rüdiger D. S. — Cambridge: Cambridge University Press, 2025b. — P. 3–18.</w:t>
      </w:r>
    </w:p>
    <w:bookmarkEnd w:id="706"/>
    <w:bookmarkStart w:id="707" w:name="ref-Lakoff1982"/>
    <w:p>
      <w:pPr>
        <w:pStyle w:val="Bibliography"/>
      </w:pPr>
      <w:r>
        <w:t xml:space="preserve">308.</w:t>
      </w:r>
      <w:r>
        <w:t xml:space="preserve"> </w:t>
      </w:r>
      <w:r>
        <w:t xml:space="preserve">	</w:t>
      </w:r>
      <w:r>
        <w:t xml:space="preserve">Lakoff R. Persuasive discourse and ordinary conversation, with examples from advertising / ed. by Tannen D. — Washington: Georgetown University Press, 1982. — P. 25–42.</w:t>
      </w:r>
    </w:p>
    <w:bookmarkEnd w:id="707"/>
    <w:bookmarkStart w:id="708" w:name="ref-Faircough2010"/>
    <w:p>
      <w:pPr>
        <w:pStyle w:val="Bibliography"/>
      </w:pPr>
      <w:r>
        <w:t xml:space="preserve">309.</w:t>
      </w:r>
      <w:r>
        <w:t xml:space="preserve"> </w:t>
      </w:r>
      <w:r>
        <w:t xml:space="preserve">	</w:t>
      </w:r>
      <w:r>
        <w:t xml:space="preserve">Fairclough N. Critical discourse analysis: The critical study of language. 2nd ed. — London: Routledge, 2010.</w:t>
      </w:r>
    </w:p>
    <w:bookmarkEnd w:id="708"/>
    <w:bookmarkStart w:id="709" w:name="ref-Austin1962"/>
    <w:p>
      <w:pPr>
        <w:pStyle w:val="Bibliography"/>
      </w:pPr>
      <w:r>
        <w:t xml:space="preserve">310.</w:t>
      </w:r>
      <w:r>
        <w:t xml:space="preserve"> </w:t>
      </w:r>
      <w:r>
        <w:t xml:space="preserve">	</w:t>
      </w:r>
      <w:r>
        <w:t xml:space="preserve">Austin J. L. How to do things with words: The william james lectures delivered at harvard university. — Cambridge, M.A.: Harvard University Press, 1962.</w:t>
      </w:r>
    </w:p>
    <w:bookmarkEnd w:id="709"/>
    <w:bookmarkStart w:id="710" w:name="ref-Koteyko2015"/>
    <w:p>
      <w:pPr>
        <w:pStyle w:val="Bibliography"/>
      </w:pPr>
      <w:r>
        <w:t xml:space="preserve">311.</w:t>
      </w:r>
      <w:r>
        <w:t xml:space="preserve"> </w:t>
      </w:r>
      <w:r>
        <w:t xml:space="preserve">	</w:t>
      </w:r>
      <w:r>
        <w:t xml:space="preserve">Koteyko I. The language of press advertising in the UK: A multi-dimensional study // Journal of English Linguistics. — 2015. — Is. 43(4). — P. 259–283.</w:t>
      </w:r>
    </w:p>
    <w:bookmarkEnd w:id="710"/>
    <w:bookmarkStart w:id="711" w:name="ref-Kuiken2017"/>
    <w:p>
      <w:pPr>
        <w:pStyle w:val="Bibliography"/>
      </w:pPr>
      <w:r>
        <w:t xml:space="preserve">312.</w:t>
      </w:r>
      <w:r>
        <w:t xml:space="preserve"> </w:t>
      </w:r>
      <w:r>
        <w:t xml:space="preserve">	</w:t>
      </w:r>
      <w:r>
        <w:t xml:space="preserve">Kuiken S. J. Effective headlines of newspaper articles in a digital environment // Digital Journalism. — 2017. — Is. 5(10). — P. 1300–1314.</w:t>
      </w:r>
    </w:p>
    <w:bookmarkEnd w:id="711"/>
    <w:bookmarkStart w:id="712" w:name="ref-Garassino2024"/>
    <w:p>
      <w:pPr>
        <w:pStyle w:val="Bibliography"/>
      </w:pPr>
      <w:r>
        <w:t xml:space="preserve">313.</w:t>
      </w:r>
      <w:r>
        <w:t xml:space="preserve"> </w:t>
      </w:r>
      <w:r>
        <w:t xml:space="preserve">	</w:t>
      </w:r>
      <w:r>
        <w:t xml:space="preserve">Garassino M. D. Politicians vs ChatGPT: A study of presuppositions in french and italian political communication // AI-Linguistica. — 2024. — Is. 1(1).</w:t>
      </w:r>
    </w:p>
    <w:bookmarkEnd w:id="712"/>
    <w:bookmarkStart w:id="713" w:name="ref-Giora2015"/>
    <w:p>
      <w:pPr>
        <w:pStyle w:val="Bibliography"/>
      </w:pPr>
      <w:r>
        <w:t xml:space="preserve">314.</w:t>
      </w:r>
      <w:r>
        <w:t xml:space="preserve"> </w:t>
      </w:r>
      <w:r>
        <w:t xml:space="preserve">	</w:t>
      </w:r>
      <w:r>
        <w:t xml:space="preserve">Giora G. R. Defaultness reigns: The case of sarcasm // Metaphor &amp; Symbol. — 2015. — Is. 30(4). — P. 290–313.</w:t>
      </w:r>
    </w:p>
    <w:bookmarkEnd w:id="713"/>
    <w:bookmarkStart w:id="714" w:name="ref-Charteris2011"/>
    <w:p>
      <w:pPr>
        <w:pStyle w:val="Bibliography"/>
      </w:pPr>
      <w:r>
        <w:t xml:space="preserve">315.</w:t>
      </w:r>
      <w:r>
        <w:t xml:space="preserve"> </w:t>
      </w:r>
      <w:r>
        <w:t xml:space="preserve">	</w:t>
      </w:r>
      <w:r>
        <w:t xml:space="preserve">Charteris-Black J. Politicians and rhetoric: The persuasive power of metaphor. — London: Palgrave Macmillan, 2011.</w:t>
      </w:r>
    </w:p>
    <w:bookmarkEnd w:id="714"/>
    <w:bookmarkStart w:id="715" w:name="ref-Claridge2018"/>
    <w:p>
      <w:pPr>
        <w:pStyle w:val="Bibliography"/>
      </w:pPr>
      <w:r>
        <w:t xml:space="preserve">316.</w:t>
      </w:r>
      <w:r>
        <w:t xml:space="preserve"> </w:t>
      </w:r>
      <w:r>
        <w:t xml:space="preserve">	</w:t>
      </w:r>
      <w:r>
        <w:t xml:space="preserve">Claridge C. Lying, metaphor, and hyperbole // ed. by Meibauer J. — Oxford: Oxford University Press, 2018. — P. 370–381.</w:t>
      </w:r>
    </w:p>
    <w:bookmarkEnd w:id="715"/>
    <w:bookmarkStart w:id="716" w:name="ref-Cruse2004"/>
    <w:p>
      <w:pPr>
        <w:pStyle w:val="Bibliography"/>
      </w:pPr>
      <w:r>
        <w:t xml:space="preserve">317.</w:t>
      </w:r>
      <w:r>
        <w:t xml:space="preserve"> </w:t>
      </w:r>
      <w:r>
        <w:t xml:space="preserve">	</w:t>
      </w:r>
      <w:r>
        <w:t xml:space="preserve">Cruse A. Meaning in language: An introduction to semantics and pragmatics. — Oxford: Oxford University Press, 2004.</w:t>
      </w:r>
    </w:p>
    <w:bookmarkEnd w:id="716"/>
    <w:bookmarkStart w:id="717" w:name="ref-Benali2021"/>
    <w:p>
      <w:pPr>
        <w:pStyle w:val="Bibliography"/>
      </w:pPr>
      <w:r>
        <w:t xml:space="preserve">318.</w:t>
      </w:r>
      <w:r>
        <w:t xml:space="preserve"> </w:t>
      </w:r>
      <w:r>
        <w:t xml:space="preserve">	</w:t>
      </w:r>
      <w:r>
        <w:t xml:space="preserve">Benali A. The impact of using automated writing feedback in ESL/EFL classroom contexts // English Language Teaching. — 2021. — Is. 14(12). — P. 189.</w:t>
      </w:r>
    </w:p>
    <w:bookmarkEnd w:id="717"/>
    <w:bookmarkStart w:id="718" w:name="ref-Wang2020"/>
    <w:p>
      <w:pPr>
        <w:pStyle w:val="Bibliography"/>
      </w:pPr>
      <w:r>
        <w:t xml:space="preserve">319.</w:t>
      </w:r>
      <w:r>
        <w:t xml:space="preserve"> </w:t>
      </w:r>
      <w:r>
        <w:t xml:space="preserve">	</w:t>
      </w:r>
      <w:r>
        <w:t xml:space="preserve">Wang M. E. L. eRevis(ing): Students’ revision of text evidence use in an automated writing evaluation system // Assessing Writing. — 2020. — Is. 44. — P. 100449.</w:t>
      </w:r>
    </w:p>
    <w:bookmarkEnd w:id="718"/>
    <w:bookmarkStart w:id="719" w:name="ref-Woodworth2020"/>
    <w:p>
      <w:pPr>
        <w:pStyle w:val="Bibliography"/>
      </w:pPr>
      <w:r>
        <w:t xml:space="preserve">320.</w:t>
      </w:r>
      <w:r>
        <w:t xml:space="preserve"> </w:t>
      </w:r>
      <w:r>
        <w:t xml:space="preserve">	</w:t>
      </w:r>
      <w:r>
        <w:t xml:space="preserve">Woodworth B. J. Perspectives on using automated writing evaluation systems to provide written corrective feedback in the ESL classroom // TESL Canada Journal. — 2020. — Is. 37(2). — P. 234–247.</w:t>
      </w:r>
    </w:p>
    <w:bookmarkEnd w:id="719"/>
    <w:bookmarkStart w:id="720" w:name="ref-Yuan2021"/>
    <w:p>
      <w:pPr>
        <w:pStyle w:val="Bibliography"/>
      </w:pPr>
      <w:r>
        <w:t xml:space="preserve">321.</w:t>
      </w:r>
      <w:r>
        <w:t xml:space="preserve"> </w:t>
      </w:r>
      <w:r>
        <w:t xml:space="preserve">	</w:t>
      </w:r>
      <w:r>
        <w:t xml:space="preserve">Yuan T. Z. Multi-class grammatical error detection for correction: A tale of two systems. — 2021. — P. 8722–8736.</w:t>
      </w:r>
    </w:p>
    <w:bookmarkEnd w:id="720"/>
    <w:bookmarkStart w:id="721" w:name="ref-Clark2020"/>
    <w:p>
      <w:pPr>
        <w:pStyle w:val="Bibliography"/>
      </w:pPr>
      <w:r>
        <w:t xml:space="preserve">322.</w:t>
      </w:r>
      <w:r>
        <w:t xml:space="preserve"> </w:t>
      </w:r>
      <w:r>
        <w:t xml:space="preserve">	</w:t>
      </w:r>
      <w:r>
        <w:t xml:space="preserve">Clark L. K. ELECTRA: Pre-training text encoders as discriminators rather than generators. Version number: 1. — 2020.</w:t>
      </w:r>
    </w:p>
    <w:bookmarkEnd w:id="721"/>
    <w:bookmarkStart w:id="722" w:name="ref-Raffel2023"/>
    <w:p>
      <w:pPr>
        <w:pStyle w:val="Bibliography"/>
      </w:pPr>
      <w:r>
        <w:t xml:space="preserve">323.</w:t>
      </w:r>
      <w:r>
        <w:t xml:space="preserve"> </w:t>
      </w:r>
      <w:r>
        <w:t xml:space="preserve">	</w:t>
      </w:r>
      <w:r>
        <w:t xml:space="preserve">Raffel S. C. Exploring the limits of transfer learning with a unified text-to-text transformer. — 2023.</w:t>
      </w:r>
    </w:p>
    <w:bookmarkEnd w:id="722"/>
    <w:bookmarkStart w:id="723" w:name="ref-Rothe2021"/>
    <w:p>
      <w:pPr>
        <w:pStyle w:val="Bibliography"/>
      </w:pPr>
      <w:r>
        <w:t xml:space="preserve">324.</w:t>
      </w:r>
      <w:r>
        <w:t xml:space="preserve"> </w:t>
      </w:r>
      <w:r>
        <w:t xml:space="preserve">	</w:t>
      </w:r>
      <w:r>
        <w:t xml:space="preserve">Rothe M. S. A simple recipe for multilingual grammatical error correction // ed. by Zong X. C., Navigli R. — 2021. — P. 702–707.</w:t>
      </w:r>
    </w:p>
    <w:bookmarkEnd w:id="723"/>
    <w:bookmarkStart w:id="724" w:name="ref-Vinogradova2022"/>
    <w:p>
      <w:pPr>
        <w:pStyle w:val="Bibliography"/>
      </w:pPr>
      <w:r>
        <w:t xml:space="preserve">325.</w:t>
      </w:r>
      <w:r>
        <w:t xml:space="preserve"> </w:t>
      </w:r>
      <w:r>
        <w:t xml:space="preserve">	</w:t>
      </w:r>
      <w:r>
        <w:t xml:space="preserve">Vinogradova L. O. Review of practices of collecting and annotating texts in the learner corpus REALEC // Lecture Notes in Computer Science: Text, Speech, and Dialogue / ed. by Sojka H. P. — Springer International Publishing, 2022. — Is. 13502. — P. 77–88.</w:t>
      </w:r>
    </w:p>
    <w:bookmarkEnd w:id="724"/>
    <w:bookmarkStart w:id="725" w:name="ref-Touvron2023"/>
    <w:p>
      <w:pPr>
        <w:pStyle w:val="Bibliography"/>
      </w:pPr>
      <w:r>
        <w:t xml:space="preserve">326.</w:t>
      </w:r>
      <w:r>
        <w:t xml:space="preserve"> </w:t>
      </w:r>
      <w:r>
        <w:t xml:space="preserve">	</w:t>
      </w:r>
      <w:r>
        <w:t xml:space="preserve">Touvron L. H., Lample G. Llama: Open and efficient foundation language models. — 2023.</w:t>
      </w:r>
    </w:p>
    <w:bookmarkEnd w:id="725"/>
    <w:bookmarkStart w:id="726" w:name="ref-Vinogradova2017"/>
    <w:p>
      <w:pPr>
        <w:pStyle w:val="Bibliography"/>
      </w:pPr>
      <w:r>
        <w:t xml:space="preserve">327.</w:t>
      </w:r>
      <w:r>
        <w:t xml:space="preserve"> </w:t>
      </w:r>
      <w:r>
        <w:t xml:space="preserve">	</w:t>
      </w:r>
      <w:r>
        <w:t xml:space="preserve">Vinogradova L. O. The design of tests with multiple choice questions automatically generated from essays in a learner corpus // SSRN Electronic Journal. — 2017.</w:t>
      </w:r>
    </w:p>
    <w:bookmarkEnd w:id="726"/>
    <w:bookmarkStart w:id="727" w:name="ref-Gerdes2021"/>
    <w:p>
      <w:pPr>
        <w:pStyle w:val="Bibliography"/>
      </w:pPr>
      <w:r>
        <w:t xml:space="preserve">328.</w:t>
      </w:r>
      <w:r>
        <w:t xml:space="preserve"> </w:t>
      </w:r>
      <w:r>
        <w:t xml:space="preserve">	</w:t>
      </w:r>
      <w:r>
        <w:t xml:space="preserve">Gerdes K. X. C. Sylvain K. Typometrics: From implicational to quantitative universals in word order typology // Glossa: a journal of general linguistics. — 2021. — Is. 6(1). — P. 1–31.</w:t>
      </w:r>
    </w:p>
    <w:bookmarkEnd w:id="727"/>
    <w:bookmarkStart w:id="728" w:name="ref-Kolmogorova2025"/>
    <w:p>
      <w:pPr>
        <w:pStyle w:val="Bibliography"/>
      </w:pPr>
      <w:r>
        <w:t xml:space="preserve">329.</w:t>
      </w:r>
      <w:r>
        <w:t xml:space="preserve"> </w:t>
      </w:r>
      <w:r>
        <w:t xml:space="preserve">	</w:t>
      </w:r>
      <w:r>
        <w:t xml:space="preserve">Kolmogorova A. V., Nalobina P. A. Conceptualizing the space: How natural and artificial cognitive agents use topological semantics schemes (based on descriptions of paintings from the hermitage collection) // Epistemology and Philosophy of Science. — 2025. — Vol. 62, no. 1. — P. 170–197.</w:t>
      </w:r>
    </w:p>
    <w:bookmarkEnd w:id="728"/>
    <w:bookmarkStart w:id="730" w:name="ref-Lin2024"/>
    <w:p>
      <w:pPr>
        <w:pStyle w:val="Bibliography"/>
      </w:pPr>
      <w:r>
        <w:t xml:space="preserve">330.</w:t>
      </w:r>
      <w:r>
        <w:t xml:space="preserve"> </w:t>
      </w:r>
      <w:r>
        <w:t xml:space="preserve">	</w:t>
      </w:r>
      <w:r>
        <w:t xml:space="preserve">Lin C. Z.</w:t>
      </w:r>
      <w:r>
        <w:t xml:space="preserve"> </w:t>
      </w:r>
      <w:hyperlink r:id="rId729">
        <w:r>
          <w:rPr>
            <w:rStyle w:val="InternetLink"/>
          </w:rPr>
          <w:t xml:space="preserve">Revisiting the role of language priors in vision-language models</w:t>
        </w:r>
      </w:hyperlink>
      <w:r>
        <w:t xml:space="preserve">. — 2024.</w:t>
      </w:r>
    </w:p>
    <w:bookmarkEnd w:id="730"/>
    <w:bookmarkStart w:id="731" w:name="ref-Subbiah2024"/>
    <w:p>
      <w:pPr>
        <w:pStyle w:val="Bibliography"/>
      </w:pPr>
      <w:r>
        <w:t xml:space="preserve">331.</w:t>
      </w:r>
      <w:r>
        <w:t xml:space="preserve"> </w:t>
      </w:r>
      <w:r>
        <w:t xml:space="preserve">	</w:t>
      </w:r>
      <w:r>
        <w:t xml:space="preserve">Subbiah M. C. L. B. Zhang S. Reading subtext: Evaluating large language models on short story summarization with writers // Transactions of the Association for Computational Linguistics. — Cambridge, MA: MIT Press, 2024. — Vol. 12. — P. 1290–1310.</w:t>
      </w:r>
    </w:p>
    <w:bookmarkEnd w:id="731"/>
    <w:bookmarkStart w:id="732" w:name="ref-SHmid2003"/>
    <w:p>
      <w:pPr>
        <w:pStyle w:val="Bibliography"/>
      </w:pPr>
      <w:r>
        <w:t xml:space="preserve">332.</w:t>
      </w:r>
      <w:r>
        <w:t xml:space="preserve"> </w:t>
      </w:r>
      <w:r>
        <w:t xml:space="preserve">	</w:t>
      </w:r>
      <w:r>
        <w:t xml:space="preserve">Шмид В. Нарратология. — Москва: Яз. славян. культуры : Кошелев, 2003. — С. 311.</w:t>
      </w:r>
    </w:p>
    <w:bookmarkEnd w:id="732"/>
    <w:bookmarkStart w:id="734" w:name="ref-Lin2004"/>
    <w:p>
      <w:pPr>
        <w:pStyle w:val="Bibliography"/>
      </w:pPr>
      <w:r>
        <w:t xml:space="preserve">333.</w:t>
      </w:r>
      <w:r>
        <w:t xml:space="preserve"> </w:t>
      </w:r>
      <w:r>
        <w:t xml:space="preserve">	</w:t>
      </w:r>
      <w:r>
        <w:t xml:space="preserve">Lin C.-Y.</w:t>
      </w:r>
      <w:r>
        <w:t xml:space="preserve"> </w:t>
      </w:r>
      <w:hyperlink r:id="rId733">
        <w:r>
          <w:rPr>
            <w:rStyle w:val="InternetLink"/>
          </w:rPr>
          <w:t xml:space="preserve">ROUGE</w:t>
        </w:r>
        <w:r>
          <w:rPr>
            <w:rStyle w:val="InternetLink"/>
          </w:rPr>
          <w:t xml:space="preserve">: A package for automatic evaluation of summaries</w:t>
        </w:r>
      </w:hyperlink>
      <w:r>
        <w:t xml:space="preserve"> </w:t>
      </w:r>
      <w:r>
        <w:t xml:space="preserve">/ Text summarization branches out. — Barcelona, Spain: Association for Computational Linguistics, 2004. — P. 74–81.</w:t>
      </w:r>
    </w:p>
    <w:bookmarkEnd w:id="734"/>
    <w:bookmarkStart w:id="736" w:name="ref-Papineni2002"/>
    <w:p>
      <w:pPr>
        <w:pStyle w:val="Bibliography"/>
      </w:pPr>
      <w:r>
        <w:t xml:space="preserve">334.</w:t>
      </w:r>
      <w:r>
        <w:t xml:space="preserve"> </w:t>
      </w:r>
      <w:r>
        <w:t xml:space="preserve">	</w:t>
      </w:r>
      <w:r>
        <w:t xml:space="preserve">al. P. et.</w:t>
      </w:r>
      <w:r>
        <w:t xml:space="preserve"> </w:t>
      </w:r>
      <w:hyperlink r:id="rId735">
        <w:r>
          <w:rPr>
            <w:rStyle w:val="InternetLink"/>
          </w:rPr>
          <w:t xml:space="preserve">B</w:t>
        </w:r>
        <w:r>
          <w:rPr>
            <w:rStyle w:val="InternetLink"/>
          </w:rPr>
          <w:t xml:space="preserve">leu: A method for automatic evaluation of machine translation</w:t>
        </w:r>
      </w:hyperlink>
      <w:r>
        <w:t xml:space="preserve"> </w:t>
      </w:r>
      <w:r>
        <w:t xml:space="preserve">/ Proceedings of the 40th annual meeting of the association for computational linguistics / ed. by Isabelle P. L. D. Charniak E. — Philadelphia, Pennsylvania, USA: Association for Computational Linguistics, 2002. — P. 311–318.</w:t>
      </w:r>
    </w:p>
    <w:bookmarkEnd w:id="736"/>
    <w:bookmarkStart w:id="738" w:name="ref-Zhang2019"/>
    <w:p>
      <w:pPr>
        <w:pStyle w:val="Bibliography"/>
      </w:pPr>
      <w:r>
        <w:t xml:space="preserve">335.</w:t>
      </w:r>
      <w:r>
        <w:t xml:space="preserve"> </w:t>
      </w:r>
      <w:r>
        <w:t xml:space="preserve">	</w:t>
      </w:r>
      <w:hyperlink r:id="rId737">
        <w:r>
          <w:rPr>
            <w:rStyle w:val="InternetLink"/>
          </w:rPr>
          <w:t xml:space="preserve">Zhang T., Kishore V., Wu F., Weinberger K. Q., Artzi Y. // ArXiv. — 2019. — Vol. abs/1904.09675</w:t>
        </w:r>
      </w:hyperlink>
      <w:r>
        <w:t xml:space="preserve">.</w:t>
      </w:r>
    </w:p>
    <w:bookmarkEnd w:id="738"/>
    <w:bookmarkStart w:id="739" w:name="ref-Bogdanova-Beglarian2016a"/>
    <w:p>
      <w:pPr>
        <w:pStyle w:val="Bibliography"/>
      </w:pPr>
      <w:r>
        <w:t xml:space="preserve">336.</w:t>
      </w:r>
      <w:r>
        <w:t xml:space="preserve"> </w:t>
      </w:r>
      <w:r>
        <w:t xml:space="preserve">	</w:t>
      </w:r>
      <w:r>
        <w:t xml:space="preserve">Богданова-Бегларян Ш. Н. В. Русский язык повседневного общения: Особенности функционирования в разных социальных группах. — Санкт-Петербург: ЛАЙКА, 2016. — С. 244.</w:t>
      </w:r>
    </w:p>
    <w:bookmarkEnd w:id="739"/>
    <w:bookmarkStart w:id="740" w:name="ref-Karpov2012"/>
    <w:p>
      <w:pPr>
        <w:pStyle w:val="Bibliography"/>
      </w:pPr>
      <w:r>
        <w:t xml:space="preserve">337.</w:t>
      </w:r>
      <w:r>
        <w:t xml:space="preserve"> </w:t>
      </w:r>
      <w:r>
        <w:t xml:space="preserve">	</w:t>
      </w:r>
      <w:r>
        <w:t xml:space="preserve">Карпов К. А. А. Методология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40"/>
    <w:bookmarkStart w:id="741" w:name="ref-Sherstinova2024a"/>
    <w:p>
      <w:pPr>
        <w:pStyle w:val="Bibliography"/>
      </w:pPr>
      <w:r>
        <w:t xml:space="preserve">338.</w:t>
      </w:r>
      <w:r>
        <w:t xml:space="preserve"> </w:t>
      </w:r>
      <w:r>
        <w:t xml:space="preserve">	</w:t>
      </w:r>
      <w:r>
        <w:t xml:space="preserve">Sherstinova M. T. Bridging gaps in russian language processing: AI and everyday conversations / 35th conference of open innovations association (FRUCT). — 2024. — P. 253–258.</w:t>
      </w:r>
    </w:p>
    <w:bookmarkEnd w:id="741"/>
    <w:bookmarkStart w:id="743" w:name="ref-Bredin"/>
    <w:p>
      <w:pPr>
        <w:pStyle w:val="Bibliography"/>
      </w:pPr>
      <w:r>
        <w:t xml:space="preserve">339.</w:t>
      </w:r>
      <w:r>
        <w:t xml:space="preserve"> </w:t>
      </w:r>
      <w:r>
        <w:t xml:space="preserve">	</w:t>
      </w:r>
      <w:r>
        <w:t xml:space="preserve">al. H. B. et.</w:t>
      </w:r>
      <w:r>
        <w:t xml:space="preserve"> </w:t>
      </w:r>
      <w:hyperlink r:id="rId742">
        <w:r>
          <w:rPr>
            <w:rStyle w:val="InternetLink"/>
          </w:rPr>
          <w:t xml:space="preserve">Pyannote.audio: Neural building blocks for speaker diarization</w:t>
        </w:r>
      </w:hyperlink>
      <w:r>
        <w:t xml:space="preserve">.</w:t>
      </w:r>
    </w:p>
    <w:bookmarkEnd w:id="743"/>
    <w:bookmarkStart w:id="744" w:name="ref-TSvetkova1988"/>
    <w:p>
      <w:pPr>
        <w:pStyle w:val="Bibliography"/>
      </w:pPr>
      <w:r>
        <w:t xml:space="preserve">340.</w:t>
      </w:r>
      <w:r>
        <w:t xml:space="preserve"> </w:t>
      </w:r>
      <w:r>
        <w:t xml:space="preserve">	</w:t>
      </w:r>
      <w:r>
        <w:t xml:space="preserve">Цветкова Л. С. Афазия и восстановительное обучение. — Москва: Просвещение, 1988. — С. 207.</w:t>
      </w:r>
    </w:p>
    <w:bookmarkEnd w:id="744"/>
    <w:bookmarkStart w:id="745" w:name="ref-Luriya1973"/>
    <w:p>
      <w:pPr>
        <w:pStyle w:val="Bibliography"/>
      </w:pPr>
      <w:r>
        <w:t xml:space="preserve">341.</w:t>
      </w:r>
      <w:r>
        <w:t xml:space="preserve"> </w:t>
      </w:r>
      <w:r>
        <w:t xml:space="preserve">	</w:t>
      </w:r>
      <w:r>
        <w:t xml:space="preserve">Лурия А. Р. Основы нейропсихологии. — Москва: Изд-во Моск. ун-та, 1973. — С. 374.</w:t>
      </w:r>
    </w:p>
    <w:bookmarkEnd w:id="745"/>
    <w:bookmarkStart w:id="746" w:name="ref-Luriya2008"/>
    <w:p>
      <w:pPr>
        <w:pStyle w:val="Bibliography"/>
      </w:pPr>
      <w:r>
        <w:t xml:space="preserve">342.</w:t>
      </w:r>
      <w:r>
        <w:t xml:space="preserve"> </w:t>
      </w:r>
      <w:r>
        <w:t xml:space="preserve">	</w:t>
      </w:r>
      <w:r>
        <w:t xml:space="preserve">Лурия А. Р. Высшие корковые функции человека. — Санкт-Петербург: Питер, 2008. — С. 431.</w:t>
      </w:r>
    </w:p>
    <w:bookmarkEnd w:id="746"/>
    <w:bookmarkStart w:id="748" w:name="ref-YandexSpeechKit"/>
    <w:p>
      <w:pPr>
        <w:pStyle w:val="Bibliography"/>
      </w:pPr>
      <w:r>
        <w:t xml:space="preserve">343.</w:t>
      </w:r>
      <w:r>
        <w:t xml:space="preserve"> </w:t>
      </w:r>
      <w:r>
        <w:t xml:space="preserve">	</w:t>
      </w:r>
      <w:hyperlink r:id="rId747">
        <w:r>
          <w:rPr>
            <w:rStyle w:val="InternetLink"/>
          </w:rPr>
          <w:t xml:space="preserve">Yandex SpeechKit</w:t>
        </w:r>
      </w:hyperlink>
      <w:r>
        <w:t xml:space="preserve">.</w:t>
      </w:r>
    </w:p>
    <w:bookmarkEnd w:id="748"/>
    <w:bookmarkStart w:id="750" w:name="ref-SaluteSpeech"/>
    <w:p>
      <w:pPr>
        <w:pStyle w:val="Bibliography"/>
      </w:pPr>
      <w:r>
        <w:t xml:space="preserve">344.</w:t>
      </w:r>
      <w:r>
        <w:t xml:space="preserve"> </w:t>
      </w:r>
      <w:r>
        <w:t xml:space="preserve">	</w:t>
      </w:r>
      <w:hyperlink r:id="rId749">
        <w:r>
          <w:rPr>
            <w:rStyle w:val="InternetLink"/>
          </w:rPr>
          <w:t xml:space="preserve">SaluteSpeech</w:t>
        </w:r>
      </w:hyperlink>
      <w:r>
        <w:t xml:space="preserve">.</w:t>
      </w:r>
    </w:p>
    <w:bookmarkEnd w:id="750"/>
    <w:bookmarkStart w:id="752" w:name="ref-ShopotAI"/>
    <w:p>
      <w:pPr>
        <w:pStyle w:val="Bibliography"/>
      </w:pPr>
      <w:r>
        <w:t xml:space="preserve">345.</w:t>
      </w:r>
      <w:r>
        <w:t xml:space="preserve"> </w:t>
      </w:r>
      <w:r>
        <w:t xml:space="preserve">	</w:t>
      </w:r>
      <w:hyperlink r:id="rId751">
        <w:r>
          <w:rPr>
            <w:rStyle w:val="InternetLink"/>
          </w:rPr>
          <w:t xml:space="preserve">Schöpot.ai</w:t>
        </w:r>
      </w:hyperlink>
      <w:r>
        <w:t xml:space="preserve">.</w:t>
      </w:r>
    </w:p>
    <w:bookmarkEnd w:id="752"/>
    <w:bookmarkStart w:id="754" w:name="ref-VoiceKit"/>
    <w:p>
      <w:pPr>
        <w:pStyle w:val="Bibliography"/>
      </w:pPr>
      <w:r>
        <w:t xml:space="preserve">346.</w:t>
      </w:r>
      <w:r>
        <w:t xml:space="preserve"> </w:t>
      </w:r>
      <w:r>
        <w:t xml:space="preserve">	</w:t>
      </w:r>
      <w:hyperlink r:id="rId753">
        <w:r>
          <w:rPr>
            <w:rStyle w:val="InternetLink"/>
          </w:rPr>
          <w:t xml:space="preserve">VoiceKit</w:t>
        </w:r>
      </w:hyperlink>
      <w:r>
        <w:t xml:space="preserve">.</w:t>
      </w:r>
    </w:p>
    <w:bookmarkEnd w:id="754"/>
    <w:bookmarkStart w:id="756" w:name="ref-MacWhinney2015"/>
    <w:p>
      <w:pPr>
        <w:pStyle w:val="Bibliography"/>
      </w:pPr>
      <w:r>
        <w:t xml:space="preserve">347.</w:t>
      </w:r>
      <w:r>
        <w:t xml:space="preserve"> </w:t>
      </w:r>
      <w:r>
        <w:t xml:space="preserve">	</w:t>
      </w:r>
      <w:r>
        <w:t xml:space="preserve">MacWhinney B.</w:t>
      </w:r>
      <w:r>
        <w:t xml:space="preserve"> </w:t>
      </w:r>
      <w:hyperlink r:id="rId755">
        <w:r>
          <w:rPr>
            <w:rStyle w:val="InternetLink"/>
          </w:rPr>
          <w:t xml:space="preserve">Analyses of AphasiaBank data</w:t>
        </w:r>
      </w:hyperlink>
      <w:r>
        <w:t xml:space="preserve">. — 2015.</w:t>
      </w:r>
    </w:p>
    <w:bookmarkEnd w:id="756"/>
    <w:bookmarkStart w:id="757" w:name="ref-Khudyakova2016"/>
    <w:p>
      <w:pPr>
        <w:pStyle w:val="Bibliography"/>
      </w:pPr>
      <w:r>
        <w:t xml:space="preserve">348.</w:t>
      </w:r>
      <w:r>
        <w:t xml:space="preserve"> </w:t>
      </w:r>
      <w:r>
        <w:t xml:space="preserve">	</w:t>
      </w:r>
      <w:r>
        <w:t xml:space="preserve">Khudyakova B. M. Russian CliPS: A corpus of narratives by brain-damaged individuals / RaPID-2016. — Saarbruecken, 2016. — P. 22–26.</w:t>
      </w:r>
    </w:p>
    <w:bookmarkEnd w:id="757"/>
    <w:bookmarkStart w:id="758" w:name="ref-Berger2017"/>
    <w:p>
      <w:pPr>
        <w:pStyle w:val="Bibliography"/>
      </w:pPr>
      <w:r>
        <w:t xml:space="preserve">349.</w:t>
      </w:r>
      <w:r>
        <w:t xml:space="preserve"> </w:t>
      </w:r>
      <w:r>
        <w:t xml:space="preserve">	</w:t>
      </w:r>
      <w:r>
        <w:t xml:space="preserve">Берджер Д. Зачем смотреть на животных? — Москва: Ад Маргинем Пресс, 2017. — С. 160.</w:t>
      </w:r>
    </w:p>
    <w:bookmarkEnd w:id="758"/>
    <w:bookmarkStart w:id="759" w:name="ref-Krylova2023"/>
    <w:p>
      <w:pPr>
        <w:pStyle w:val="Bibliography"/>
      </w:pPr>
      <w:r>
        <w:t xml:space="preserve">350.</w:t>
      </w:r>
      <w:r>
        <w:t xml:space="preserve"> </w:t>
      </w:r>
      <w:r>
        <w:t xml:space="preserve">	</w:t>
      </w:r>
      <w:r>
        <w:t xml:space="preserve">Крылова К. Рынок удобных животных. — Москва: НЛО, 2023. — С. 408.</w:t>
      </w:r>
    </w:p>
    <w:bookmarkEnd w:id="759"/>
    <w:bookmarkStart w:id="760" w:name="ref-Markowitz2020"/>
    <w:p>
      <w:pPr>
        <w:pStyle w:val="Bibliography"/>
      </w:pPr>
      <w:r>
        <w:t xml:space="preserve">351.</w:t>
      </w:r>
      <w:r>
        <w:t xml:space="preserve"> </w:t>
      </w:r>
      <w:r>
        <w:t xml:space="preserve">	</w:t>
      </w:r>
      <w:r>
        <w:t xml:space="preserve">Markowitz D. M. Putting your best pet forward: Language patterns of persuasion in online pet advertisements // Journal of Applied Social Psychology. — 2020. — Vol. 50, no. 3. — P. 160–173.</w:t>
      </w:r>
    </w:p>
    <w:bookmarkEnd w:id="760"/>
    <w:bookmarkStart w:id="761" w:name="ref-Aznacheeva2011"/>
    <w:p>
      <w:pPr>
        <w:pStyle w:val="Bibliography"/>
      </w:pPr>
      <w:r>
        <w:t xml:space="preserve">352.</w:t>
      </w:r>
      <w:r>
        <w:t xml:space="preserve"> </w:t>
      </w:r>
      <w:r>
        <w:t xml:space="preserve">	</w:t>
      </w:r>
      <w:r>
        <w:t xml:space="preserve">Азначеева Е. Н. Астрологический дискурс: Семиотический и когнитивный аспекты // Вестник Челябинского государственного университета. — 2011. — Вып. 33. — С. 19–21.</w:t>
      </w:r>
    </w:p>
    <w:bookmarkEnd w:id="761"/>
    <w:bookmarkStart w:id="762" w:name="ref-Vepreva2017"/>
    <w:p>
      <w:pPr>
        <w:pStyle w:val="Bibliography"/>
      </w:pPr>
      <w:r>
        <w:t xml:space="preserve">353.</w:t>
      </w:r>
      <w:r>
        <w:t xml:space="preserve"> </w:t>
      </w:r>
      <w:r>
        <w:t xml:space="preserve">	</w:t>
      </w:r>
      <w:r>
        <w:t xml:space="preserve">Вепрева И. Т. Базовый лексикон астрологического прогноза: О словах с """"размытым"""" содержанием // Экология языка и коммуникативная практика. — 2017. — Вып. 1. — С. 57–63.</w:t>
      </w:r>
    </w:p>
    <w:bookmarkEnd w:id="762"/>
    <w:bookmarkStart w:id="763" w:name="ref-Laletina2007"/>
    <w:p>
      <w:pPr>
        <w:pStyle w:val="Bibliography"/>
      </w:pPr>
      <w:r>
        <w:t xml:space="preserve">354.</w:t>
      </w:r>
      <w:r>
        <w:t xml:space="preserve"> </w:t>
      </w:r>
      <w:r>
        <w:t xml:space="preserve">	</w:t>
      </w:r>
      <w:r>
        <w:t xml:space="preserve">Лалетина А. О. Гороскоп как гендерно-маркированный медиажанр // Жанры и типы текста в научном и медийном дискурсе. — 2007. — С. 288–294.</w:t>
      </w:r>
    </w:p>
    <w:bookmarkEnd w:id="763"/>
    <w:bookmarkStart w:id="765" w:name="ref-Bird2009"/>
    <w:p>
      <w:pPr>
        <w:pStyle w:val="Bibliography"/>
      </w:pPr>
      <w:r>
        <w:t xml:space="preserve">355.</w:t>
      </w:r>
      <w:r>
        <w:t xml:space="preserve"> </w:t>
      </w:r>
      <w:r>
        <w:t xml:space="preserve">	</w:t>
      </w:r>
      <w:r>
        <w:t xml:space="preserve">Bird K. S.</w:t>
      </w:r>
      <w:r>
        <w:t xml:space="preserve"> </w:t>
      </w:r>
      <w:hyperlink r:id="rId764">
        <w:r>
          <w:rPr>
            <w:rStyle w:val="InternetLink"/>
          </w:rPr>
          <w:t xml:space="preserve">Natural language processing with python</w:t>
        </w:r>
      </w:hyperlink>
      <w:r>
        <w:t xml:space="preserve">. — O’Reilly Media Inc., 2009.</w:t>
      </w:r>
    </w:p>
    <w:bookmarkEnd w:id="765"/>
    <w:bookmarkStart w:id="766" w:name="ref-Lukashevich2016"/>
    <w:p>
      <w:pPr>
        <w:pStyle w:val="Bibliography"/>
      </w:pPr>
      <w:r>
        <w:t xml:space="preserve">356.</w:t>
      </w:r>
      <w:r>
        <w:t xml:space="preserve"> </w:t>
      </w:r>
      <w:r>
        <w:t xml:space="preserve">	</w:t>
      </w:r>
      <w:r>
        <w:t xml:space="preserve">Лукашевич Л. Н. В. Создание лексикона оценочных слов русского языка РуСентилекс // Труды конференции OSTIS-2016. — 2016. — С. 377–382.</w:t>
      </w:r>
    </w:p>
    <w:bookmarkEnd w:id="766"/>
    <w:bookmarkStart w:id="767" w:name="ref-Hu2004"/>
    <w:p>
      <w:pPr>
        <w:pStyle w:val="Bibliography"/>
      </w:pPr>
      <w:r>
        <w:t xml:space="preserve">357.</w:t>
      </w:r>
      <w:r>
        <w:t xml:space="preserve"> </w:t>
      </w:r>
      <w:r>
        <w:t xml:space="preserve">	</w:t>
      </w:r>
      <w:r>
        <w:t xml:space="preserve">Hu M., Liu B. Mining opinion features in customer reviews / Proceedings of AAAI conference on artificial intelligence. — 2004. — Vol. 4. — P. 755–760.</w:t>
      </w:r>
    </w:p>
    <w:bookmarkEnd w:id="767"/>
    <w:bookmarkStart w:id="769" w:name="ref-Kolmogorova2024"/>
    <w:p>
      <w:pPr>
        <w:pStyle w:val="Bibliography"/>
      </w:pPr>
      <w:r>
        <w:t xml:space="preserve">358.</w:t>
      </w:r>
      <w:r>
        <w:t xml:space="preserve"> </w:t>
      </w:r>
      <w:r>
        <w:t xml:space="preserve">	</w:t>
      </w:r>
      <w:r>
        <w:t xml:space="preserve">Колмогорова К. А. В.</w:t>
      </w:r>
      <w:r>
        <w:t xml:space="preserve"> </w:t>
      </w:r>
      <w:hyperlink r:id="rId768">
        <w:r>
          <w:rPr>
            <w:rStyle w:val="InternetLink"/>
          </w:rPr>
          <w:t xml:space="preserve">О прошлом, но в разное время: Компьютерный анализ текстов учебников по истории СССР / россии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69"/>
    <w:bookmarkStart w:id="770" w:name="ref-Ling2016"/>
    <w:p>
      <w:pPr>
        <w:pStyle w:val="Bibliography"/>
      </w:pPr>
      <w:r>
        <w:t xml:space="preserve">359.</w:t>
      </w:r>
      <w:r>
        <w:t xml:space="preserve"> </w:t>
      </w:r>
      <w:r>
        <w:t xml:space="preserve">	</w:t>
      </w:r>
      <w:r>
        <w:t xml:space="preserve">Ling Y. S. C. The use of modal auxiliary verbs in horoscope: A corpus-based study // Issues in Language Studies. — 2016. — Vol. 5, no. 2.</w:t>
      </w:r>
    </w:p>
    <w:bookmarkEnd w:id="770"/>
    <w:bookmarkStart w:id="771" w:name="ref-Martynenko2018"/>
    <w:p>
      <w:pPr>
        <w:pStyle w:val="Bibliography"/>
      </w:pPr>
      <w:r>
        <w:t xml:space="preserve">360.</w:t>
      </w:r>
      <w:r>
        <w:t xml:space="preserve"> </w:t>
      </w:r>
      <w:r>
        <w:t xml:space="preserve">	</w:t>
      </w:r>
      <w:r>
        <w:t xml:space="preserve">Мартыненко Ш. Г. Я.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p>
    <w:bookmarkEnd w:id="771"/>
    <w:bookmarkStart w:id="772" w:name="ref-Martynenko2018a"/>
    <w:p>
      <w:pPr>
        <w:pStyle w:val="Bibliography"/>
      </w:pPr>
      <w:r>
        <w:t xml:space="preserve">361.</w:t>
      </w:r>
      <w:r>
        <w:t xml:space="preserve"> </w:t>
      </w:r>
      <w:r>
        <w:t xml:space="preserve">	</w:t>
      </w:r>
      <w:r>
        <w:t xml:space="preserve">Мартыненко Ш. Г. Я.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p>
    <w:bookmarkEnd w:id="772"/>
    <w:bookmarkStart w:id="773" w:name="ref-Sherstinova2025"/>
    <w:p>
      <w:pPr>
        <w:pStyle w:val="Bibliography"/>
      </w:pPr>
      <w:r>
        <w:t xml:space="preserve">362.</w:t>
      </w:r>
      <w:r>
        <w:t xml:space="preserve"> </w:t>
      </w:r>
      <w:r>
        <w:t xml:space="preserve">	</w:t>
      </w:r>
      <w:r>
        <w:t xml:space="preserve">Шерстинова К. Т. Ю. Корпус русского рассказа XX века: Текущее состояние и перспективы развития. — 2025.</w:t>
      </w:r>
    </w:p>
    <w:bookmarkEnd w:id="773"/>
    <w:bookmarkStart w:id="774" w:name="ref-Skrebtsova2020"/>
    <w:p>
      <w:pPr>
        <w:pStyle w:val="Bibliography"/>
      </w:pPr>
      <w:r>
        <w:t xml:space="preserve">363.</w:t>
      </w:r>
      <w:r>
        <w:t xml:space="preserve"> </w:t>
      </w:r>
      <w:r>
        <w:t xml:space="preserve">	</w:t>
      </w:r>
      <w:r>
        <w:t xml:space="preserve">Skrebtsova T. Thematic tagging of literary fiction: The case of early 20th century russian short stories / CEUR workshop proceedings: Proceedings of the international conference """"internet and modern society"""" (IMS-2020). — 2020. — Vol. 2813. — P. 265–276.</w:t>
      </w:r>
    </w:p>
    <w:bookmarkEnd w:id="774"/>
    <w:bookmarkStart w:id="775" w:name="ref-Sherstinova2023b"/>
    <w:p>
      <w:pPr>
        <w:pStyle w:val="Bibliography"/>
      </w:pPr>
      <w:r>
        <w:t xml:space="preserve">364.</w:t>
      </w:r>
      <w:r>
        <w:t xml:space="preserve"> </w:t>
      </w:r>
      <w:r>
        <w:t xml:space="preserve">	</w:t>
      </w:r>
      <w:r>
        <w:t xml:space="preserve">Шерстинова К. Т. Ю. Русский рассказ 1900-1930-х и его восприятие читателем: Опыт квантитативного анализа оценки художественного текста. — 2023. — Вып. 2 (54). — С. 164–184.</w:t>
      </w:r>
    </w:p>
    <w:bookmarkEnd w:id="775"/>
    <w:bookmarkStart w:id="776" w:name="ref-Ekman1999"/>
    <w:p>
      <w:pPr>
        <w:pStyle w:val="Bibliography"/>
      </w:pPr>
      <w:r>
        <w:t xml:space="preserve">365.</w:t>
      </w:r>
      <w:r>
        <w:t xml:space="preserve"> </w:t>
      </w:r>
      <w:r>
        <w:t xml:space="preserve">	</w:t>
      </w:r>
      <w:r>
        <w:t xml:space="preserve">Ekman P. Facial expressions. — Chichester: Wiley, 1999. — P. 301–320.</w:t>
      </w:r>
    </w:p>
    <w:bookmarkEnd w:id="776"/>
    <w:bookmarkStart w:id="777" w:name="ref-Kirina2024"/>
    <w:p>
      <w:pPr>
        <w:pStyle w:val="Bibliography"/>
      </w:pPr>
      <w:r>
        <w:t xml:space="preserve">366.</w:t>
      </w:r>
      <w:r>
        <w:t xml:space="preserve"> </w:t>
      </w:r>
      <w:r>
        <w:t xml:space="preserve">	</w:t>
      </w:r>
      <w:r>
        <w:t xml:space="preserve">Кирина Л. М. А.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p>
    <w:bookmarkEnd w:id="777"/>
    <w:bookmarkStart w:id="778" w:name="ref-Sherstinova2023a"/>
    <w:p>
      <w:pPr>
        <w:pStyle w:val="Bibliography"/>
      </w:pPr>
      <w:r>
        <w:t xml:space="preserve">367.</w:t>
      </w:r>
      <w:r>
        <w:t xml:space="preserve"> </w:t>
      </w:r>
      <w:r>
        <w:t xml:space="preserve">	</w:t>
      </w:r>
      <w:r>
        <w:t xml:space="preserve">Шерстинова К. Т. Ю.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p>
    <w:bookmarkEnd w:id="778"/>
    <w:bookmarkStart w:id="779" w:name="ref-Moskvina2025"/>
    <w:p>
      <w:pPr>
        <w:pStyle w:val="Bibliography"/>
      </w:pPr>
      <w:r>
        <w:t xml:space="preserve">368.</w:t>
      </w:r>
      <w:r>
        <w:t xml:space="preserve"> </w:t>
      </w:r>
      <w:r>
        <w:t xml:space="preserve">	</w:t>
      </w:r>
      <w:r>
        <w:t xml:space="preserve">Moskvina K. A. Fear and loathing in russian literature: A case of emotion annotation of short stories of the 20th century / International conference on internet and modern society. — 2025. — P. 113–129.</w:t>
      </w:r>
    </w:p>
    <w:bookmarkEnd w:id="779"/>
    <w:bookmarkStart w:id="780" w:name="ref-Delazari2023"/>
    <w:p>
      <w:pPr>
        <w:pStyle w:val="Bibliography"/>
      </w:pPr>
      <w:r>
        <w:t xml:space="preserve">369.</w:t>
      </w:r>
      <w:r>
        <w:t xml:space="preserve"> </w:t>
      </w:r>
      <w:r>
        <w:t xml:space="preserve">	</w:t>
      </w:r>
      <w:r>
        <w:t xml:space="preserve">Делазари И. Комиксы на слух: Диегетический звук как трансмедиальная категория. — 2023. — Т. 179, № 1. — С. 118–132.</w:t>
      </w:r>
    </w:p>
    <w:bookmarkEnd w:id="780"/>
    <w:bookmarkStart w:id="781" w:name="ref-Sherstinova2019a"/>
    <w:p>
      <w:pPr>
        <w:pStyle w:val="Bibliography"/>
      </w:pPr>
      <w:r>
        <w:t xml:space="preserve">370.</w:t>
      </w:r>
      <w:r>
        <w:t xml:space="preserve"> </w:t>
      </w:r>
      <w:r>
        <w:t xml:space="preserve">	</w:t>
      </w:r>
      <w:r>
        <w:t xml:space="preserve">Шерстинова Т. Ю. Биографическая база данных русских писателей (к созданию корпуса русского рассказа XX века) // Корпусная лингвистика-2019. — 2019. — С. 439–447.</w:t>
      </w:r>
    </w:p>
    <w:bookmarkEnd w:id="781"/>
    <w:bookmarkStart w:id="782" w:name="ref-Sherstinova2023c"/>
    <w:p>
      <w:pPr>
        <w:pStyle w:val="Bibliography"/>
      </w:pPr>
      <w:r>
        <w:t xml:space="preserve">371.</w:t>
      </w:r>
      <w:r>
        <w:t xml:space="preserve"> </w:t>
      </w:r>
      <w:r>
        <w:t xml:space="preserve">	</w:t>
      </w:r>
      <w:r>
        <w:t xml:space="preserve">Шерстинова П. Т. Ю. Моделирование повседневного речевого поведения: Корпус устной речи молодежи, или ОРД v. 2.0. — 2023. — Вып. 11.</w:t>
      </w:r>
    </w:p>
    <w:bookmarkEnd w:id="782"/>
    <w:bookmarkStart w:id="783" w:name="ref-Sherstinova2024"/>
    <w:p>
      <w:pPr>
        <w:pStyle w:val="Bibliography"/>
      </w:pPr>
      <w:r>
        <w:t xml:space="preserve">372.</w:t>
      </w:r>
      <w:r>
        <w:t xml:space="preserve"> </w:t>
      </w:r>
      <w:r>
        <w:t xml:space="preserve">	</w:t>
      </w:r>
      <w:r>
        <w:t xml:space="preserve">Sherstinova P. T. ESC corpus of spoken russian: Everyday student conversations captured through continuous speech recording in natural communicative environments / 26th international conference on speech and computer SPECOM-2024, 25-28 november 2024, belgrade, serbia. — 2024.</w:t>
      </w:r>
    </w:p>
    <w:bookmarkEnd w:id="783"/>
    <w:bookmarkStart w:id="784" w:name="ref-Asinovsky2009"/>
    <w:p>
      <w:pPr>
        <w:pStyle w:val="Bibliography"/>
      </w:pPr>
      <w:r>
        <w:t xml:space="preserve">373.</w:t>
      </w:r>
      <w:r>
        <w:t xml:space="preserve"> </w:t>
      </w:r>
      <w:r>
        <w:t xml:space="preserve">	</w:t>
      </w:r>
      <w:r>
        <w:t xml:space="preserve">Asinovsky A. et al. The ORD speech corpus of russian everyday communication """"one speaker’s day"""": Creation principles and annotation / Text, speech and dialogue: 12th international conference (TSD 2009). — 2009. — P. 250–257.</w:t>
      </w:r>
    </w:p>
    <w:bookmarkEnd w:id="784"/>
    <w:bookmarkStart w:id="785" w:name="ref-Sherstinova2009"/>
    <w:p>
      <w:pPr>
        <w:pStyle w:val="Bibliography"/>
      </w:pPr>
      <w:r>
        <w:t xml:space="preserve">374.</w:t>
      </w:r>
      <w:r>
        <w:t xml:space="preserve"> </w:t>
      </w:r>
      <w:r>
        <w:t xml:space="preserve">	</w:t>
      </w:r>
      <w:r>
        <w:t xml:space="preserve">Sherstinova T. The structure of the ORD speech corpus of russian everyday communication / International conference on text, speech and dialogue. — 2009. — P. 258–265.</w:t>
      </w:r>
    </w:p>
    <w:bookmarkEnd w:id="785"/>
    <w:bookmarkStart w:id="786" w:name="ref-Bogdanova-Beglarian2016"/>
    <w:p>
      <w:pPr>
        <w:pStyle w:val="Bibliography"/>
      </w:pPr>
      <w:r>
        <w:t xml:space="preserve">375.</w:t>
      </w:r>
      <w:r>
        <w:t xml:space="preserve"> </w:t>
      </w:r>
      <w:r>
        <w:t xml:space="preserve">	</w:t>
      </w:r>
      <w:r>
        <w:t xml:space="preserve">Bogdanova-Beglarian N. et al. Sociolinguistic extension of the ORD corpus of russian everyday speech / Speech and computer: 18th international conference (SPECOM 2016), 23 - 27 august 2016, budapest, hungary. — 2016. — P. 659–666.</w:t>
      </w:r>
    </w:p>
    <w:bookmarkEnd w:id="786"/>
    <w:bookmarkStart w:id="787" w:name="ref-Bogdanova-Beglarian2019"/>
    <w:p>
      <w:pPr>
        <w:pStyle w:val="Bibliography"/>
      </w:pPr>
      <w:r>
        <w:t xml:space="preserve">376.</w:t>
      </w:r>
      <w:r>
        <w:t xml:space="preserve"> </w:t>
      </w:r>
      <w:r>
        <w:t xml:space="preserve">	</w:t>
      </w:r>
      <w:r>
        <w:t xml:space="preserve">Богданова-Бегларян Н. В. и. др. Корпус русского языка повседневного общения «один речевой день» (ОРД): Текущее состояние и перспективы. — 2019. — Т. 21. — С. 100–110.</w:t>
      </w:r>
    </w:p>
    <w:bookmarkEnd w:id="787"/>
    <w:bookmarkStart w:id="788" w:name="ref-Sherstinova2013"/>
    <w:p>
      <w:pPr>
        <w:pStyle w:val="Bibliography"/>
      </w:pPr>
      <w:r>
        <w:t xml:space="preserve">377.</w:t>
      </w:r>
      <w:r>
        <w:t xml:space="preserve"> </w:t>
      </w:r>
      <w:r>
        <w:t xml:space="preserve">	</w:t>
      </w:r>
      <w:r>
        <w:t xml:space="preserve">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p>
    <w:bookmarkEnd w:id="788"/>
    <w:bookmarkEnd w:id="789"/>
    <w:bookmarkEnd w:id="790"/>
    <w:sectPr>
      <w:footerReference r:id="rId9" w:type="defaul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0">
    <w:p>
      <w:pPr>
        <w:pStyle w:val="Footnote"/>
      </w:pPr>
      <w:r>
        <w:rPr>
          <w:rStyle w:val="FootnoteReference"/>
        </w:rPr>
        <w:footnoteRef/>
      </w:r>
      <w:r>
        <w:t xml:space="preserve"> </w:t>
      </w:r>
      <w:r>
        <w:t xml:space="preserve">https://ruscorpora.ru/.</w:t>
      </w:r>
    </w:p>
  </w:footnote>
  <w:footnote w:id="163">
    <w:p>
      <w:pPr>
        <w:pStyle w:val="Footnote"/>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64">
        <w:r>
          <w:rPr>
            <w:rStyle w:val="InternetLink"/>
          </w:rPr>
          <w:t xml:space="preserve">https://github.com/tbkazakova/even_corpus/tree/main/apertium-eve</w:t>
        </w:r>
      </w:hyperlink>
      <w:r>
        <w:t xml:space="preserve">.</w:t>
      </w:r>
    </w:p>
  </w:footnote>
  <w:footnote w:id="299">
    <w:p>
      <w:pPr>
        <w:pStyle w:val="Footnote"/>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20">
    <w:p>
      <w:pPr>
        <w:pStyle w:val="Footnote"/>
      </w:pPr>
      <w:r>
        <w:rPr>
          <w:rStyle w:val="FootnoteReference"/>
        </w:rPr>
        <w:footnoteRef/>
      </w:r>
      <w:r>
        <w:t xml:space="preserve"> </w:t>
      </w:r>
      <w:hyperlink r:id="rId321">
        <w:r>
          <w:rPr>
            <w:rStyle w:val="InternetLink"/>
          </w:rPr>
          <w:t xml:space="preserve">https://huggingface.co/BoloniniD/YandexGPT-5-Lite-8B-instruct-Q8_0-GGUF</w:t>
        </w:r>
      </w:hyperlink>
    </w:p>
  </w:footnote>
  <w:footnote w:id="336">
    <w:p>
      <w:pPr>
        <w:pStyle w:val="Footnote"/>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45">
    <w:p>
      <w:pPr>
        <w:pStyle w:val="Footnote"/>
      </w:pPr>
      <w:r>
        <w:rPr>
          <w:rStyle w:val="FootnoteReference"/>
        </w:rPr>
        <w:footnoteRef/>
      </w:r>
      <w:r>
        <w:t xml:space="preserve"> </w:t>
      </w:r>
      <w:hyperlink r:id="rId346">
        <w:r>
          <w:rPr>
            <w:rStyle w:val="InternetLink"/>
          </w:rPr>
          <w:t xml:space="preserve">https://huggingface.co/seara/rubert-tiny2-russian-emotion-detection-ru-go-emotions</w:t>
        </w:r>
      </w:hyperlink>
    </w:p>
  </w:footnote>
  <w:footnote w:id="347">
    <w:p>
      <w:pPr>
        <w:pStyle w:val="Footnote"/>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48">
    <w:p>
      <w:pPr>
        <w:pStyle w:val="Footnote"/>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0">
    <w:p>
      <w:pPr>
        <w:pStyle w:val="Footnote"/>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55">
    <w:p>
      <w:pPr>
        <w:pStyle w:val="Footnote"/>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56">
    <w:p>
      <w:pPr>
        <w:pStyle w:val="Footnote"/>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12">
    <w:nsid w:val="00A9971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713">
    <w:nsid w:val="00A99713"/>
    <w:multiLevelType w:val="multilevel"/>
    <w:lvl w:ilvl="0">
      <w:start w:val="3"/>
      <w:numFmt w:val="lowerLetter"/>
      <w:lvlText w:val="%1."/>
      <w:lvlJc w:val="left"/>
      <w:pPr>
        <w:ind w:left="720" w:hanging="360"/>
      </w:pPr>
    </w:lvl>
    <w:lvl w:ilvl="1">
      <w:start w:val="3"/>
      <w:numFmt w:val="lowerLetter"/>
      <w:lvlText w:val="%2."/>
      <w:lvlJc w:val="left"/>
      <w:pPr>
        <w:ind w:left="1440" w:hanging="360"/>
      </w:pPr>
    </w:lvl>
    <w:lvl w:ilvl="2">
      <w:start w:val="3"/>
      <w:numFmt w:val="lowerLetter"/>
      <w:lvlText w:val="%3."/>
      <w:lvlJc w:val="left"/>
      <w:pPr>
        <w:ind w:left="2160" w:hanging="360"/>
      </w:pPr>
    </w:lvl>
    <w:lvl w:ilvl="3">
      <w:start w:val="3"/>
      <w:numFmt w:val="lowerLetter"/>
      <w:lvlText w:val="%4."/>
      <w:lvlJc w:val="left"/>
      <w:pPr>
        <w:ind w:left="2880" w:hanging="360"/>
      </w:pPr>
    </w:lvl>
    <w:lvl w:ilvl="4">
      <w:start w:val="3"/>
      <w:numFmt w:val="lowerLetter"/>
      <w:lvlText w:val="%5."/>
      <w:lvlJc w:val="left"/>
      <w:pPr>
        <w:ind w:left="3600" w:hanging="360"/>
      </w:pPr>
    </w:lvl>
    <w:lvl w:ilvl="5">
      <w:start w:val="3"/>
      <w:numFmt w:val="lowerLetter"/>
      <w:lvlText w:val="%6."/>
      <w:lvlJc w:val="left"/>
      <w:pPr>
        <w:ind w:left="4320" w:hanging="360"/>
      </w:pPr>
    </w:lvl>
    <w:lvl w:ilvl="6">
      <w:start w:val="3"/>
      <w:numFmt w:val="lowerLetter"/>
      <w:lvlText w:val="%7."/>
      <w:lvlJc w:val="left"/>
      <w:pPr>
        <w:ind w:left="5040" w:hanging="360"/>
      </w:pPr>
    </w:lvl>
    <w:lvl w:ilvl="7">
      <w:start w:val="3"/>
      <w:numFmt w:val="lowerLetter"/>
      <w:lvlText w:val="%8."/>
      <w:lvlJc w:val="left"/>
      <w:pPr>
        <w:ind w:left="5760" w:hanging="360"/>
      </w:pPr>
    </w:lvl>
    <w:lvl w:ilvl="8">
      <w:start w:val="3"/>
      <w:numFmt w:val="lowerLetter"/>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TextBody"/>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TextBody"/>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TextBody"/>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TextBody"/>
    <w:uiPriority w:val="9"/>
    <w:unhideWhenUsed/>
    <w:qFormat/>
    <w:pPr>
      <w:keepNext w:val="true"/>
      <w:keepLines/>
      <w:spacing w:after="0" w:before="0"/>
      <w:ind w:firstLine="709" w:left="0"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styleId="EndnoteAnchor" w:type="character">
    <w:name w:val="Endnote Anchor"/>
    <w:rPr>
      <w:vertAlign w:val="superscript"/>
    </w:rPr>
  </w:style>
  <w:style w:styleId="EndnoteCharacters" w:type="character">
    <w:name w:val="Endnote Characters"/>
    <w:qForma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TextBody"/>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TextBody"/>
    <w:next w:val="TextBody"/>
    <w:qFormat/>
    <w:pPr>
      <w:spacing w:after="0" w:before="0" w:line="360" w:lineRule="auto"/>
      <w:ind w:firstLine="709" w:left="0" w:right="0"/>
      <w:jc w:val="both"/>
    </w:pPr>
    <w:rPr>
      <w:rFonts w:ascii="Times New Roman" w:hAnsi="Times New Roman"/>
    </w:rPr>
  </w:style>
  <w:style w:customStyle="1" w:styleId="Compact" w:type="paragraph">
    <w:name w:val="Compact"/>
    <w:basedOn w:val="TextBody"/>
    <w:qFormat/>
    <w:pPr>
      <w:spacing w:after="0" w:before="0"/>
      <w:ind w:hanging="0" w:left="0" w:right="0"/>
    </w:pPr>
    <w:rPr/>
  </w:style>
  <w:style w:styleId="Title" w:type="paragraph">
    <w:name w:val="Title"/>
    <w:basedOn w:val="Normal"/>
    <w:next w:val="TextBody"/>
    <w:qFormat/>
    <w:pPr>
      <w:keepNext w:val="true"/>
      <w:keepLines/>
      <w:spacing w:after="240" w:before="480"/>
      <w:jc w:val="center"/>
    </w:pPr>
    <w:rPr>
      <w:rFonts w:ascii="Times New Roman" w:cs="" w:cstheme="majorBidi" w:eastAsia="" w:eastAsiaTheme="majorEastAsia" w:hAnsi="Times New Roman"/>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ContentsHeading" w:type="paragraph">
    <w:name w:val="TOC Heading"/>
    <w:basedOn w:val="Heading1"/>
    <w:next w:val="TextBody"/>
    <w:uiPriority w:val="39"/>
    <w:unhideWhenUsed/>
    <w:qFormat/>
    <w:pPr>
      <w:spacing w:after="0" w:before="240" w:line="259" w:lineRule="auto"/>
    </w:pPr>
    <w:rPr>
      <w:rFonts w:ascii="Times New Roman" w:cs="" w:cstheme="majorBidi" w:eastAsia="" w:eastAsiaTheme="majorEastAsia" w:hAnsi="Times New Roman"/>
      <w:b w:val="false"/>
      <w:bCs w:val="false"/>
      <w:color w:themeShade="bf"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Contents1" w:type="paragraph">
    <w:name w:val="TOC 1"/>
    <w:basedOn w:val="Index"/>
    <w:pPr>
      <w:tabs>
        <w:tab w:pos="643" w:val="clear"/>
        <w:tab w:leader="dot" w:pos="9360" w:val="right"/>
      </w:tabs>
      <w:ind w:hanging="0" w:left="0"/>
    </w:pPr>
    <w:rPr>
      <w:rFonts w:ascii="Times New Roman" w:hAnsi="Times New Roman"/>
    </w:rPr>
  </w:style>
  <w:style w:styleId="Contents2" w:type="paragraph">
    <w:name w:val="TOC 2"/>
    <w:basedOn w:val="Index"/>
    <w:pPr>
      <w:tabs>
        <w:tab w:pos="643" w:val="clear"/>
        <w:tab w:leader="dot" w:pos="9077" w:val="right"/>
      </w:tabs>
      <w:ind w:hanging="0" w:left="283"/>
    </w:pPr>
    <w:rPr>
      <w:rFonts w:ascii="Times New Roman" w:hAnsi="Times New Roman"/>
    </w:rPr>
  </w:style>
  <w:style w:styleId="Contents3" w:type="paragraph">
    <w:name w:val="TOC 3"/>
    <w:basedOn w:val="Index"/>
    <w:pPr>
      <w:tabs>
        <w:tab w:pos="643" w:val="clear"/>
        <w:tab w:leader="dot" w:pos="8794" w:val="right"/>
      </w:tabs>
      <w:ind w:hanging="0" w:left="566"/>
    </w:pPr>
    <w:rPr>
      <w:rFonts w:ascii="Times New Roman" w:hAnsi="Times New Roman"/>
    </w:rPr>
  </w:style>
  <w:style w:styleId="Contents4" w:type="paragraph">
    <w:name w:val="TOC 4"/>
    <w:basedOn w:val="Index"/>
    <w:pPr>
      <w:tabs>
        <w:tab w:pos="643" w:val="clear"/>
        <w:tab w:leader="dot" w:pos="8511" w:val="right"/>
      </w:tabs>
      <w:ind w:hanging="0" w:left="849"/>
    </w:pPr>
    <w:rPr>
      <w:rFonts w:ascii="Times New Roman" w:hAnsi="Times New Roman"/>
    </w:rPr>
  </w:style>
  <w:style w:styleId="Contents5" w:type="paragraph">
    <w:name w:val="TOC 5"/>
    <w:basedOn w:val="Index"/>
    <w:pPr>
      <w:tabs>
        <w:tab w:pos="643" w:val="clear"/>
        <w:tab w:leader="dot" w:pos="8228" w:val="right"/>
      </w:tabs>
      <w:ind w:hanging="0" w:left="1132"/>
    </w:pPr>
    <w:rPr>
      <w:rFonts w:ascii="Times New Roman" w:hAnsi="Times New Roman"/>
    </w:rPr>
  </w:style>
  <w:style w:styleId="Contents6" w:type="paragraph">
    <w:name w:val="TOC 6"/>
    <w:basedOn w:val="Index"/>
    <w:pPr>
      <w:tabs>
        <w:tab w:pos="643" w:val="clear"/>
        <w:tab w:leader="dot" w:pos="7945" w:val="right"/>
      </w:tabs>
      <w:ind w:hanging="0" w:left="1415"/>
    </w:pPr>
    <w:rPr>
      <w:rFonts w:ascii="Times New Roman" w:hAnsi="Times New Roman"/>
    </w:rPr>
  </w:style>
  <w:style w:styleId="Contents7" w:type="paragraph">
    <w:name w:val="TOC 7"/>
    <w:basedOn w:val="Index"/>
    <w:pPr>
      <w:tabs>
        <w:tab w:pos="643" w:val="clear"/>
        <w:tab w:leader="dot" w:pos="7662" w:val="right"/>
      </w:tabs>
      <w:ind w:hanging="0" w:left="1698"/>
    </w:pPr>
    <w:rPr>
      <w:rFonts w:ascii="Times New Roman" w:hAnsi="Times New Roman"/>
    </w:rPr>
  </w:style>
  <w:style w:styleId="Contents8" w:type="paragraph">
    <w:name w:val="TOC 8"/>
    <w:basedOn w:val="Index"/>
    <w:pPr>
      <w:tabs>
        <w:tab w:pos="643" w:val="clear"/>
        <w:tab w:leader="dot" w:pos="7379" w:val="right"/>
      </w:tabs>
      <w:ind w:hanging="0" w:left="1981"/>
    </w:pPr>
    <w:rPr>
      <w:rFonts w:ascii="Times New Roman" w:hAnsi="Times New Roman"/>
    </w:rPr>
  </w:style>
  <w:style w:styleId="Contents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Type="http://schemas.openxmlformats.org/officeDocument/2006/relationships/image" Id="rId24" Target="media/rId24.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6" Target="media/rId136.jpg" /><Relationship Type="http://schemas.openxmlformats.org/officeDocument/2006/relationships/image" Id="rId140" Target="media/rId140.jp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240" Target="media/rId240.jpg" /><Relationship Type="http://schemas.openxmlformats.org/officeDocument/2006/relationships/image" Id="rId244" Target="media/rId244.jp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271" Target="media/rId271.jpg" /><Relationship Type="http://schemas.openxmlformats.org/officeDocument/2006/relationships/image" Id="rId293" Target="media/rId293.png" /><Relationship Type="http://schemas.openxmlformats.org/officeDocument/2006/relationships/image" Id="rId114" Target="media/rId114.png" /><Relationship Type="http://schemas.openxmlformats.org/officeDocument/2006/relationships/image" Id="rId188" Target="media/rId188.jpg" /><Relationship Type="http://schemas.openxmlformats.org/officeDocument/2006/relationships/image" Id="rId200" Target="media/rId200.png" /><Relationship Type="http://schemas.openxmlformats.org/officeDocument/2006/relationships/image" Id="rId204" Target="media/rId204.jpg" /><Relationship Type="http://schemas.openxmlformats.org/officeDocument/2006/relationships/image" Id="rId217" Target="media/rId217.jp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229" Target="media/rId229.jpg" /><Relationship Type="http://schemas.openxmlformats.org/officeDocument/2006/relationships/image" Id="rId233" Target="media/rId233.jpg" /><Relationship Type="http://schemas.openxmlformats.org/officeDocument/2006/relationships/image" Id="rId300" Target="media/rId300.jpg" /><Relationship Type="http://schemas.openxmlformats.org/officeDocument/2006/relationships/image" Id="rId316" Target="media/rId316.jpg" /><Relationship Type="http://schemas.openxmlformats.org/officeDocument/2006/relationships/image" Id="rId323" Target="media/rId323.jpg" /><Relationship Type="http://schemas.openxmlformats.org/officeDocument/2006/relationships/image" Id="rId327" Target="media/rId327.jpg" /><Relationship Type="http://schemas.openxmlformats.org/officeDocument/2006/relationships/image" Id="rId331" Target="media/rId331.jpg" /><Relationship Type="http://schemas.openxmlformats.org/officeDocument/2006/relationships/image" Id="rId337" Target="media/rId337.jpg" /><Relationship Type="http://schemas.openxmlformats.org/officeDocument/2006/relationships/image" Id="rId341" Target="media/rId341.jpg" /><Relationship Type="http://schemas.openxmlformats.org/officeDocument/2006/relationships/image" Id="rId351" Target="media/rId351.jpg" /><Relationship Type="http://schemas.openxmlformats.org/officeDocument/2006/relationships/image" Id="rId359" Target="media/rId359.jpg" /><Relationship Type="http://schemas.openxmlformats.org/officeDocument/2006/relationships/hyperlink" Id="rId367" Target="http://esc-corpus.ru/" TargetMode="External" /><Relationship Type="http://schemas.openxmlformats.org/officeDocument/2006/relationships/hyperlink" Id="rId102" Target="http://realec.org/" TargetMode="External" /><Relationship Type="http://schemas.openxmlformats.org/officeDocument/2006/relationships/hyperlink" Id="rId565" Target="http://tipl.philol.msu.ru/application/files/9017/4523/9866/MYaBL2025_Marinina.pdf" TargetMode="External" /><Relationship Type="http://schemas.openxmlformats.org/officeDocument/2006/relationships/hyperlink" Id="rId99" Target="http://web-corpora.net/learner_corpus/" TargetMode="External" /><Relationship Type="http://schemas.openxmlformats.org/officeDocument/2006/relationships/hyperlink" Id="rId100" Target="http://www.web-corpora.net/RLC/" TargetMode="External" /><Relationship Type="http://schemas.openxmlformats.org/officeDocument/2006/relationships/hyperlink" Id="rId101" Target="http://www.web-corpora.net/children/" TargetMode="External" /><Relationship Type="http://schemas.openxmlformats.org/officeDocument/2006/relationships/hyperlink" Id="rId667" Target="https://10.5281/zenodo.6807070" TargetMode="External" /><Relationship Type="http://schemas.openxmlformats.org/officeDocument/2006/relationships/hyperlink" Id="rId768" Target="https://DOI:10.17223/19986645/89/4" TargetMode="External" /><Relationship Type="http://schemas.openxmlformats.org/officeDocument/2006/relationships/hyperlink" Id="rId735" Target="https://aclanthology.org/P02-1040/" TargetMode="External" /><Relationship Type="http://schemas.openxmlformats.org/officeDocument/2006/relationships/hyperlink" Id="rId733" Target="https://aclanthology.org/W04-1013/" TargetMode="External" /><Relationship Type="http://schemas.openxmlformats.org/officeDocument/2006/relationships/hyperlink" Id="rId737" Target="https://api.semanticscholar.org/CorpusID:127986044" TargetMode="External" /><Relationship Type="http://schemas.openxmlformats.org/officeDocument/2006/relationships/hyperlink" Id="rId729" Target="https://arXiv:2306.01879" TargetMode="External" /><Relationship Type="http://schemas.openxmlformats.org/officeDocument/2006/relationships/hyperlink" Id="rId428" Target="https://arxiv.org/abs/1406.5823" TargetMode="External" /><Relationship Type="http://schemas.openxmlformats.org/officeDocument/2006/relationships/hyperlink" Id="rId742" Target="https://arxiv.org/abs/1911.01255" TargetMode="External" /><Relationship Type="http://schemas.openxmlformats.org/officeDocument/2006/relationships/hyperlink" Id="rId448" Target="https://chooser.crossref.org/?doi=10.1075%2Fla.120.18cap" TargetMode="External" /><Relationship Type="http://schemas.openxmlformats.org/officeDocument/2006/relationships/hyperlink" Id="rId747" Target="https://cloud.yandex.ru/services/speechkit" TargetMode="External" /><Relationship Type="http://schemas.openxmlformats.org/officeDocument/2006/relationships/hyperlink" Id="rId749" Target="https://developers.sber.ru/portal/products/smartspeech" TargetMode="External" /><Relationship Type="http://schemas.openxmlformats.org/officeDocument/2006/relationships/hyperlink" Id="rId506" Target="https://doi.org/10.1007/s11050-005-4537-6" TargetMode="External" /><Relationship Type="http://schemas.openxmlformats.org/officeDocument/2006/relationships/hyperlink" Id="rId514" Target="https://doi.org/10.1007/s11050-010-9059-1" TargetMode="External" /><Relationship Type="http://schemas.openxmlformats.org/officeDocument/2006/relationships/hyperlink" Id="rId508" Target="https://doi.org/10.1016/j.lingua.2005.08.003" TargetMode="External" /><Relationship Type="http://schemas.openxmlformats.org/officeDocument/2006/relationships/hyperlink" Id="rId452" Target="https://doi.org/10.1075/z.195.website" TargetMode="External" /><Relationship Type="http://schemas.openxmlformats.org/officeDocument/2006/relationships/hyperlink" Id="rId441" Target="https://doi.org/10.1093/oso/9780198804628.003.0028" TargetMode="External" /><Relationship Type="http://schemas.openxmlformats.org/officeDocument/2006/relationships/hyperlink" Id="rId436" Target="https://doi.org/10.1177/1367006921990442" TargetMode="External" /><Relationship Type="http://schemas.openxmlformats.org/officeDocument/2006/relationships/hyperlink" Id="rId450" Target="https://doi.org/10.1177/13670069251323203" TargetMode="External" /><Relationship Type="http://schemas.openxmlformats.org/officeDocument/2006/relationships/hyperlink" Id="rId502" Target="https://doi.org/10.1515/flin-2022-2043" TargetMode="External" /><Relationship Type="http://schemas.openxmlformats.org/officeDocument/2006/relationships/hyperlink" Id="rId510" Target="https://doi.org/10.3765/plsa.v6i1.5041" TargetMode="External" /><Relationship Type="http://schemas.openxmlformats.org/officeDocument/2006/relationships/hyperlink" Id="rId504" Target="https://doi.org/10.3765/salt.v0i0.2814" TargetMode="External" /><Relationship Type="http://schemas.openxmlformats.org/officeDocument/2006/relationships/hyperlink" Id="rId662" Target="https://doi.org/10.5281/zenodo.13950591" TargetMode="External" /><Relationship Type="http://schemas.openxmlformats.org/officeDocument/2006/relationships/hyperlink" Id="rId570" Target="https://doi: 10.1007/BF03545848" TargetMode="External" /><Relationship Type="http://schemas.openxmlformats.org/officeDocument/2006/relationships/hyperlink" Id="rId575" Target="https://doi: 10.1007/s11049-023-09587-0" TargetMode="External" /><Relationship Type="http://schemas.openxmlformats.org/officeDocument/2006/relationships/hyperlink" Id="rId572" Target="https://doi: 10.16995/glossa.9164" TargetMode="External" /><Relationship Type="http://schemas.openxmlformats.org/officeDocument/2006/relationships/hyperlink" Id="rId551" Target="https://doi: 10.17605/OSF.IO/MD832" TargetMode="External" /><Relationship Type="http://schemas.openxmlformats.org/officeDocument/2006/relationships/hyperlink" Id="rId553" Target="https://doi: 10.5334/gjgl.905" TargetMode="External" /><Relationship Type="http://schemas.openxmlformats.org/officeDocument/2006/relationships/hyperlink" Id="rId487" Target="https://doi:10.1075/tsl.2.06giv" TargetMode="External" /><Relationship Type="http://schemas.openxmlformats.org/officeDocument/2006/relationships/hyperlink" Id="rId489" Target="https://doi:10.1093/acprof:oso/9780199215805.001.0001" TargetMode="External" /><Relationship Type="http://schemas.openxmlformats.org/officeDocument/2006/relationships/hyperlink" Id="rId491" Target="https://doi:10.1353/lan.2003.0205" TargetMode="External" /><Relationship Type="http://schemas.openxmlformats.org/officeDocument/2006/relationships/hyperlink" Id="rId755" Target="https://doi:10.3389/conf.fpsyg.2015.65.00055" TargetMode="External" /><Relationship Type="http://schemas.openxmlformats.org/officeDocument/2006/relationships/hyperlink" Id="rId164" Target="https://github.com/tbkazakova/even_corpus/tree/main/apertium-eve" TargetMode="External" /><Relationship Type="http://schemas.openxmlformats.org/officeDocument/2006/relationships/hyperlink" Id="rId424" Target="https://grammar.mari-language.com" TargetMode="External" /><Relationship Type="http://schemas.openxmlformats.org/officeDocument/2006/relationships/hyperlink" Id="rId321" Target="https://huggingface.co/BoloniniD/YandexGPT-5-Lite-8B-instruct-Q8_0-GGUF" TargetMode="External" /><Relationship Type="http://schemas.openxmlformats.org/officeDocument/2006/relationships/hyperlink" Id="rId346" Target="https://huggingface.co/seara/rubert-tiny2-russian-emotion-detection-ru-go-emotions" TargetMode="External" /><Relationship Type="http://schemas.openxmlformats.org/officeDocument/2006/relationships/hyperlink" Id="rId377" Target="https://lingconlab.ru/tald" TargetMode="External" /><Relationship Type="http://schemas.openxmlformats.org/officeDocument/2006/relationships/hyperlink" Id="rId214" Target="https://lingformlab.ru/" TargetMode="External" /><Relationship Type="http://schemas.openxmlformats.org/officeDocument/2006/relationships/hyperlink" Id="rId751" Target="https://shopot.ai/" TargetMode="External" /><Relationship Type="http://schemas.openxmlformats.org/officeDocument/2006/relationships/hyperlink" Id="rId213" Target="https://software.sil.org/ru/fieldworks/" TargetMode="External" /><Relationship Type="http://schemas.openxmlformats.org/officeDocument/2006/relationships/hyperlink" Id="rId373" Target="https://til.im/ru/slovar" TargetMode="External" /><Relationship Type="http://schemas.openxmlformats.org/officeDocument/2006/relationships/hyperlink" Id="rId446" Target="https://www.academia.edu/2092553/How_to_miss_your_preposition_with_Marika_Lekakou_" TargetMode="External" /><Relationship Type="http://schemas.openxmlformats.org/officeDocument/2006/relationships/hyperlink" Id="rId194" Target="https://www.ap22.ru/paper/Artisty-teatra-dramy-Eduard-Timoshenko-i-Nikolay-Miroshnichenko-interv-yu-naoborot.html" TargetMode="External" /><Relationship Type="http://schemas.openxmlformats.org/officeDocument/2006/relationships/hyperlink" Id="rId764" Target="https://www.nltk.org/book" TargetMode="External" /><Relationship Type="http://schemas.openxmlformats.org/officeDocument/2006/relationships/hyperlink" Id="rId209" Target="https://www.ruscorpora.ru" TargetMode="External" /><Relationship Type="http://schemas.openxmlformats.org/officeDocument/2006/relationships/hyperlink" Id="rId753" Target="https://www.tbank.ru/software/voicekit/" TargetMode="External" /><Relationship Type="http://schemas.openxmlformats.org/officeDocument/2006/relationships/hyperlink" Id="rId58"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67" Target="http://esc-corpus.ru/" TargetMode="External" /><Relationship Type="http://schemas.openxmlformats.org/officeDocument/2006/relationships/hyperlink" Id="rId102" Target="http://realec.org/" TargetMode="External" /><Relationship Type="http://schemas.openxmlformats.org/officeDocument/2006/relationships/hyperlink" Id="rId565" Target="http://tipl.philol.msu.ru/application/files/9017/4523/9866/MYaBL2025_Marinina.pdf" TargetMode="External" /><Relationship Type="http://schemas.openxmlformats.org/officeDocument/2006/relationships/hyperlink" Id="rId99" Target="http://web-corpora.net/learner_corpus/" TargetMode="External" /><Relationship Type="http://schemas.openxmlformats.org/officeDocument/2006/relationships/hyperlink" Id="rId100" Target="http://www.web-corpora.net/RLC/" TargetMode="External" /><Relationship Type="http://schemas.openxmlformats.org/officeDocument/2006/relationships/hyperlink" Id="rId101" Target="http://www.web-corpora.net/children/" TargetMode="External" /><Relationship Type="http://schemas.openxmlformats.org/officeDocument/2006/relationships/hyperlink" Id="rId667" Target="https://10.5281/zenodo.6807070" TargetMode="External" /><Relationship Type="http://schemas.openxmlformats.org/officeDocument/2006/relationships/hyperlink" Id="rId768" Target="https://DOI:10.17223/19986645/89/4" TargetMode="External" /><Relationship Type="http://schemas.openxmlformats.org/officeDocument/2006/relationships/hyperlink" Id="rId735" Target="https://aclanthology.org/P02-1040/" TargetMode="External" /><Relationship Type="http://schemas.openxmlformats.org/officeDocument/2006/relationships/hyperlink" Id="rId733" Target="https://aclanthology.org/W04-1013/" TargetMode="External" /><Relationship Type="http://schemas.openxmlformats.org/officeDocument/2006/relationships/hyperlink" Id="rId737" Target="https://api.semanticscholar.org/CorpusID:127986044" TargetMode="External" /><Relationship Type="http://schemas.openxmlformats.org/officeDocument/2006/relationships/hyperlink" Id="rId729" Target="https://arXiv:2306.01879" TargetMode="External" /><Relationship Type="http://schemas.openxmlformats.org/officeDocument/2006/relationships/hyperlink" Id="rId428" Target="https://arxiv.org/abs/1406.5823" TargetMode="External" /><Relationship Type="http://schemas.openxmlformats.org/officeDocument/2006/relationships/hyperlink" Id="rId742" Target="https://arxiv.org/abs/1911.01255" TargetMode="External" /><Relationship Type="http://schemas.openxmlformats.org/officeDocument/2006/relationships/hyperlink" Id="rId448" Target="https://chooser.crossref.org/?doi=10.1075%2Fla.120.18cap" TargetMode="External" /><Relationship Type="http://schemas.openxmlformats.org/officeDocument/2006/relationships/hyperlink" Id="rId747" Target="https://cloud.yandex.ru/services/speechkit" TargetMode="External" /><Relationship Type="http://schemas.openxmlformats.org/officeDocument/2006/relationships/hyperlink" Id="rId749" Target="https://developers.sber.ru/portal/products/smartspeech" TargetMode="External" /><Relationship Type="http://schemas.openxmlformats.org/officeDocument/2006/relationships/hyperlink" Id="rId506" Target="https://doi.org/10.1007/s11050-005-4537-6" TargetMode="External" /><Relationship Type="http://schemas.openxmlformats.org/officeDocument/2006/relationships/hyperlink" Id="rId514" Target="https://doi.org/10.1007/s11050-010-9059-1" TargetMode="External" /><Relationship Type="http://schemas.openxmlformats.org/officeDocument/2006/relationships/hyperlink" Id="rId508" Target="https://doi.org/10.1016/j.lingua.2005.08.003" TargetMode="External" /><Relationship Type="http://schemas.openxmlformats.org/officeDocument/2006/relationships/hyperlink" Id="rId452" Target="https://doi.org/10.1075/z.195.website" TargetMode="External" /><Relationship Type="http://schemas.openxmlformats.org/officeDocument/2006/relationships/hyperlink" Id="rId441" Target="https://doi.org/10.1093/oso/9780198804628.003.0028" TargetMode="External" /><Relationship Type="http://schemas.openxmlformats.org/officeDocument/2006/relationships/hyperlink" Id="rId436" Target="https://doi.org/10.1177/1367006921990442" TargetMode="External" /><Relationship Type="http://schemas.openxmlformats.org/officeDocument/2006/relationships/hyperlink" Id="rId450" Target="https://doi.org/10.1177/13670069251323203" TargetMode="External" /><Relationship Type="http://schemas.openxmlformats.org/officeDocument/2006/relationships/hyperlink" Id="rId502" Target="https://doi.org/10.1515/flin-2022-2043" TargetMode="External" /><Relationship Type="http://schemas.openxmlformats.org/officeDocument/2006/relationships/hyperlink" Id="rId510" Target="https://doi.org/10.3765/plsa.v6i1.5041" TargetMode="External" /><Relationship Type="http://schemas.openxmlformats.org/officeDocument/2006/relationships/hyperlink" Id="rId504" Target="https://doi.org/10.3765/salt.v0i0.2814" TargetMode="External" /><Relationship Type="http://schemas.openxmlformats.org/officeDocument/2006/relationships/hyperlink" Id="rId662" Target="https://doi.org/10.5281/zenodo.13950591" TargetMode="External" /><Relationship Type="http://schemas.openxmlformats.org/officeDocument/2006/relationships/hyperlink" Id="rId570" Target="https://doi: 10.1007/BF03545848" TargetMode="External" /><Relationship Type="http://schemas.openxmlformats.org/officeDocument/2006/relationships/hyperlink" Id="rId575" Target="https://doi: 10.1007/s11049-023-09587-0" TargetMode="External" /><Relationship Type="http://schemas.openxmlformats.org/officeDocument/2006/relationships/hyperlink" Id="rId572" Target="https://doi: 10.16995/glossa.9164" TargetMode="External" /><Relationship Type="http://schemas.openxmlformats.org/officeDocument/2006/relationships/hyperlink" Id="rId551" Target="https://doi: 10.17605/OSF.IO/MD832" TargetMode="External" /><Relationship Type="http://schemas.openxmlformats.org/officeDocument/2006/relationships/hyperlink" Id="rId553" Target="https://doi: 10.5334/gjgl.905" TargetMode="External" /><Relationship Type="http://schemas.openxmlformats.org/officeDocument/2006/relationships/hyperlink" Id="rId487" Target="https://doi:10.1075/tsl.2.06giv" TargetMode="External" /><Relationship Type="http://schemas.openxmlformats.org/officeDocument/2006/relationships/hyperlink" Id="rId489" Target="https://doi:10.1093/acprof:oso/9780199215805.001.0001" TargetMode="External" /><Relationship Type="http://schemas.openxmlformats.org/officeDocument/2006/relationships/hyperlink" Id="rId491" Target="https://doi:10.1353/lan.2003.0205" TargetMode="External" /><Relationship Type="http://schemas.openxmlformats.org/officeDocument/2006/relationships/hyperlink" Id="rId755" Target="https://doi:10.3389/conf.fpsyg.2015.65.00055" TargetMode="External" /><Relationship Type="http://schemas.openxmlformats.org/officeDocument/2006/relationships/hyperlink" Id="rId164" Target="https://github.com/tbkazakova/even_corpus/tree/main/apertium-eve" TargetMode="External" /><Relationship Type="http://schemas.openxmlformats.org/officeDocument/2006/relationships/hyperlink" Id="rId424" Target="https://grammar.mari-language.com" TargetMode="External" /><Relationship Type="http://schemas.openxmlformats.org/officeDocument/2006/relationships/hyperlink" Id="rId321" Target="https://huggingface.co/BoloniniD/YandexGPT-5-Lite-8B-instruct-Q8_0-GGUF" TargetMode="External" /><Relationship Type="http://schemas.openxmlformats.org/officeDocument/2006/relationships/hyperlink" Id="rId346" Target="https://huggingface.co/seara/rubert-tiny2-russian-emotion-detection-ru-go-emotions" TargetMode="External" /><Relationship Type="http://schemas.openxmlformats.org/officeDocument/2006/relationships/hyperlink" Id="rId377" Target="https://lingconlab.ru/tald" TargetMode="External" /><Relationship Type="http://schemas.openxmlformats.org/officeDocument/2006/relationships/hyperlink" Id="rId214" Target="https://lingformlab.ru/" TargetMode="External" /><Relationship Type="http://schemas.openxmlformats.org/officeDocument/2006/relationships/hyperlink" Id="rId751" Target="https://shopot.ai/" TargetMode="External" /><Relationship Type="http://schemas.openxmlformats.org/officeDocument/2006/relationships/hyperlink" Id="rId213" Target="https://software.sil.org/ru/fieldworks/" TargetMode="External" /><Relationship Type="http://schemas.openxmlformats.org/officeDocument/2006/relationships/hyperlink" Id="rId373" Target="https://til.im/ru/slovar" TargetMode="External" /><Relationship Type="http://schemas.openxmlformats.org/officeDocument/2006/relationships/hyperlink" Id="rId446" Target="https://www.academia.edu/2092553/How_to_miss_your_preposition_with_Marika_Lekakou_" TargetMode="External" /><Relationship Type="http://schemas.openxmlformats.org/officeDocument/2006/relationships/hyperlink" Id="rId194" Target="https://www.ap22.ru/paper/Artisty-teatra-dramy-Eduard-Timoshenko-i-Nikolay-Miroshnichenko-interv-yu-naoborot.html" TargetMode="External" /><Relationship Type="http://schemas.openxmlformats.org/officeDocument/2006/relationships/hyperlink" Id="rId764" Target="https://www.nltk.org/book" TargetMode="External" /><Relationship Type="http://schemas.openxmlformats.org/officeDocument/2006/relationships/hyperlink" Id="rId209" Target="https://www.ruscorpora.ru" TargetMode="External" /><Relationship Type="http://schemas.openxmlformats.org/officeDocument/2006/relationships/hyperlink" Id="rId753" Target="https://www.tbank.ru/software/voicekit/" TargetMode="External" /><Relationship Type="http://schemas.openxmlformats.org/officeDocument/2006/relationships/hyperlink" Id="rId58" Target="ruscorpora.r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Application>LibreOffice/7.3.7.2$Linux_X86_64 LibreOffice_project/30$Build-2</Application>
  <AppVersion>15.0000</AppVersion>
  <Pages>8</Pages>
  <Words>235</Words>
  <Characters>907</Characters>
  <CharactersWithSpaces>1051</CharactersWithSpaces>
  <Paragraphs>128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2025-11-18T23:05:49Z</dcterms:created>
  <dcterms:modified xsi:type="dcterms:W3CDTF">2025-11-18T23:05:49Z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